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EC3" w:rsidRPr="00321589" w:rsidRDefault="00913EC3" w:rsidP="00321589">
      <w:pPr>
        <w:adjustRightInd w:val="0"/>
        <w:spacing w:line="360" w:lineRule="exact"/>
        <w:jc w:val="center"/>
        <w:rPr>
          <w:rFonts w:eastAsia="標楷體" w:hint="eastAsia"/>
          <w:color w:val="000000"/>
          <w:sz w:val="32"/>
          <w:szCs w:val="32"/>
          <w:shd w:val="pct15" w:color="auto" w:fill="FFFFFF"/>
        </w:rPr>
      </w:pPr>
      <w:bookmarkStart w:id="0" w:name="_GoBack"/>
      <w:bookmarkEnd w:id="0"/>
      <w:r w:rsidRPr="00321589">
        <w:rPr>
          <w:rFonts w:eastAsia="標楷體"/>
          <w:b/>
          <w:bCs/>
          <w:sz w:val="32"/>
          <w:szCs w:val="32"/>
        </w:rPr>
        <w:t>國立澎湖科技大學海洋資源暨工程學院教師著作升等審查</w:t>
      </w:r>
      <w:r w:rsidR="00E543D4" w:rsidRPr="00321589">
        <w:rPr>
          <w:rFonts w:eastAsia="標楷體" w:hint="eastAsia"/>
          <w:b/>
          <w:bCs/>
          <w:sz w:val="32"/>
          <w:szCs w:val="32"/>
        </w:rPr>
        <w:t>準則</w:t>
      </w:r>
    </w:p>
    <w:p w:rsidR="00913EC3" w:rsidRPr="009B58E8" w:rsidRDefault="00913EC3" w:rsidP="007B360D">
      <w:pPr>
        <w:adjustRightInd w:val="0"/>
        <w:spacing w:beforeLines="50" w:before="180" w:line="300" w:lineRule="exact"/>
        <w:ind w:leftChars="250" w:left="1000" w:hangingChars="200" w:hanging="400"/>
        <w:jc w:val="right"/>
        <w:rPr>
          <w:rFonts w:eastAsia="標楷體"/>
          <w:sz w:val="20"/>
          <w:szCs w:val="20"/>
        </w:rPr>
      </w:pPr>
      <w:r w:rsidRPr="009B58E8">
        <w:rPr>
          <w:rFonts w:eastAsia="標楷體"/>
          <w:sz w:val="20"/>
          <w:szCs w:val="20"/>
        </w:rPr>
        <w:t>中華民國</w:t>
      </w:r>
      <w:r w:rsidR="00E3671D">
        <w:rPr>
          <w:rFonts w:eastAsia="標楷體" w:hint="eastAsia"/>
          <w:sz w:val="20"/>
          <w:szCs w:val="20"/>
        </w:rPr>
        <w:t>95</w:t>
      </w:r>
      <w:r w:rsidRPr="009B58E8">
        <w:rPr>
          <w:rFonts w:eastAsia="標楷體"/>
          <w:sz w:val="20"/>
          <w:szCs w:val="20"/>
        </w:rPr>
        <w:t>年</w:t>
      </w:r>
      <w:r w:rsidR="00E3671D">
        <w:rPr>
          <w:rFonts w:eastAsia="標楷體" w:hint="eastAsia"/>
          <w:sz w:val="20"/>
          <w:szCs w:val="20"/>
        </w:rPr>
        <w:t>5</w:t>
      </w:r>
      <w:r w:rsidRPr="009B58E8">
        <w:rPr>
          <w:rFonts w:eastAsia="標楷體"/>
          <w:sz w:val="20"/>
          <w:szCs w:val="20"/>
        </w:rPr>
        <w:t>月</w:t>
      </w:r>
      <w:r w:rsidR="00E3671D">
        <w:rPr>
          <w:rFonts w:eastAsia="標楷體" w:hint="eastAsia"/>
          <w:sz w:val="20"/>
          <w:szCs w:val="20"/>
        </w:rPr>
        <w:t>30</w:t>
      </w:r>
      <w:r w:rsidRPr="009B58E8">
        <w:rPr>
          <w:rFonts w:eastAsia="標楷體"/>
          <w:sz w:val="20"/>
          <w:szCs w:val="20"/>
        </w:rPr>
        <w:t>日第</w:t>
      </w:r>
      <w:r w:rsidR="00E3671D">
        <w:rPr>
          <w:rFonts w:eastAsia="標楷體" w:hint="eastAsia"/>
          <w:sz w:val="20"/>
          <w:szCs w:val="20"/>
        </w:rPr>
        <w:t>1</w:t>
      </w:r>
      <w:r w:rsidRPr="009B58E8">
        <w:rPr>
          <w:rFonts w:eastAsia="標楷體"/>
          <w:sz w:val="20"/>
          <w:szCs w:val="20"/>
        </w:rPr>
        <w:t>次院務會議通過</w:t>
      </w:r>
    </w:p>
    <w:p w:rsidR="00913EC3" w:rsidRDefault="00913EC3" w:rsidP="00913EC3">
      <w:pPr>
        <w:adjustRightInd w:val="0"/>
        <w:spacing w:line="300" w:lineRule="exact"/>
        <w:ind w:leftChars="250" w:left="1000" w:hangingChars="200" w:hanging="400"/>
        <w:jc w:val="right"/>
        <w:rPr>
          <w:rFonts w:eastAsia="標楷體" w:hint="eastAsia"/>
          <w:sz w:val="20"/>
          <w:szCs w:val="20"/>
        </w:rPr>
      </w:pPr>
      <w:r w:rsidRPr="009B58E8">
        <w:rPr>
          <w:rFonts w:eastAsia="標楷體"/>
          <w:sz w:val="20"/>
          <w:szCs w:val="20"/>
        </w:rPr>
        <w:t>中華民國</w:t>
      </w:r>
      <w:r w:rsidR="00E3671D">
        <w:rPr>
          <w:rFonts w:eastAsia="標楷體" w:hint="eastAsia"/>
          <w:sz w:val="20"/>
          <w:szCs w:val="20"/>
        </w:rPr>
        <w:t>95</w:t>
      </w:r>
      <w:r w:rsidRPr="009B58E8">
        <w:rPr>
          <w:rFonts w:eastAsia="標楷體"/>
          <w:sz w:val="20"/>
          <w:szCs w:val="20"/>
        </w:rPr>
        <w:t>年</w:t>
      </w:r>
      <w:r w:rsidR="00E3671D">
        <w:rPr>
          <w:rFonts w:eastAsia="標楷體" w:hint="eastAsia"/>
          <w:sz w:val="20"/>
          <w:szCs w:val="20"/>
        </w:rPr>
        <w:t>6</w:t>
      </w:r>
      <w:r w:rsidRPr="009B58E8">
        <w:rPr>
          <w:rFonts w:eastAsia="標楷體"/>
          <w:sz w:val="20"/>
          <w:szCs w:val="20"/>
        </w:rPr>
        <w:t>月</w:t>
      </w:r>
      <w:r w:rsidR="00E3671D">
        <w:rPr>
          <w:rFonts w:eastAsia="標楷體" w:hint="eastAsia"/>
          <w:sz w:val="20"/>
          <w:szCs w:val="20"/>
        </w:rPr>
        <w:t>28</w:t>
      </w:r>
      <w:r w:rsidRPr="009B58E8">
        <w:rPr>
          <w:rFonts w:eastAsia="標楷體"/>
          <w:sz w:val="20"/>
          <w:szCs w:val="20"/>
        </w:rPr>
        <w:t>日第</w:t>
      </w:r>
      <w:r w:rsidR="00E3671D">
        <w:rPr>
          <w:rFonts w:eastAsia="標楷體" w:hint="eastAsia"/>
          <w:sz w:val="20"/>
          <w:szCs w:val="20"/>
        </w:rPr>
        <w:t>3</w:t>
      </w:r>
      <w:r w:rsidRPr="009B58E8">
        <w:rPr>
          <w:rFonts w:eastAsia="標楷體"/>
          <w:sz w:val="20"/>
          <w:szCs w:val="20"/>
        </w:rPr>
        <w:t>次校教評會議修正通過</w:t>
      </w:r>
    </w:p>
    <w:p w:rsidR="00913EC3" w:rsidRDefault="00913EC3" w:rsidP="00913EC3">
      <w:pPr>
        <w:adjustRightInd w:val="0"/>
        <w:spacing w:line="300" w:lineRule="exact"/>
        <w:ind w:leftChars="250" w:left="1000" w:hangingChars="200" w:hanging="400"/>
        <w:jc w:val="right"/>
        <w:rPr>
          <w:rFonts w:eastAsia="標楷體" w:hint="eastAsia"/>
          <w:sz w:val="20"/>
          <w:szCs w:val="20"/>
        </w:rPr>
      </w:pPr>
      <w:r w:rsidRPr="0007456D">
        <w:rPr>
          <w:rFonts w:eastAsia="標楷體" w:hint="eastAsia"/>
          <w:sz w:val="20"/>
          <w:szCs w:val="20"/>
        </w:rPr>
        <w:t>中華民國</w:t>
      </w:r>
      <w:r w:rsidR="00E3671D">
        <w:rPr>
          <w:rFonts w:eastAsia="標楷體" w:hint="eastAsia"/>
          <w:sz w:val="20"/>
          <w:szCs w:val="20"/>
        </w:rPr>
        <w:t>97</w:t>
      </w:r>
      <w:r w:rsidRPr="0007456D">
        <w:rPr>
          <w:rFonts w:eastAsia="標楷體" w:hint="eastAsia"/>
          <w:sz w:val="20"/>
          <w:szCs w:val="20"/>
        </w:rPr>
        <w:t>年</w:t>
      </w:r>
      <w:r w:rsidR="00E3671D">
        <w:rPr>
          <w:rFonts w:eastAsia="標楷體" w:hint="eastAsia"/>
          <w:sz w:val="20"/>
          <w:szCs w:val="20"/>
        </w:rPr>
        <w:t>12</w:t>
      </w:r>
      <w:r w:rsidRPr="0007456D">
        <w:rPr>
          <w:rFonts w:eastAsia="標楷體" w:hint="eastAsia"/>
          <w:sz w:val="20"/>
          <w:szCs w:val="20"/>
        </w:rPr>
        <w:t>二月</w:t>
      </w:r>
      <w:r w:rsidR="00E3671D">
        <w:rPr>
          <w:rFonts w:eastAsia="標楷體" w:hint="eastAsia"/>
          <w:sz w:val="20"/>
          <w:szCs w:val="20"/>
        </w:rPr>
        <w:t>4</w:t>
      </w:r>
      <w:r w:rsidRPr="0007456D">
        <w:rPr>
          <w:rFonts w:eastAsia="標楷體" w:hint="eastAsia"/>
          <w:sz w:val="20"/>
          <w:szCs w:val="20"/>
        </w:rPr>
        <w:t>日第</w:t>
      </w:r>
      <w:r w:rsidR="00E3671D">
        <w:rPr>
          <w:rFonts w:eastAsia="標楷體" w:hint="eastAsia"/>
          <w:sz w:val="20"/>
          <w:szCs w:val="20"/>
        </w:rPr>
        <w:t>1</w:t>
      </w:r>
      <w:r w:rsidRPr="0007456D">
        <w:rPr>
          <w:rFonts w:eastAsia="標楷體" w:hint="eastAsia"/>
          <w:sz w:val="20"/>
          <w:szCs w:val="20"/>
        </w:rPr>
        <w:t>次院務會議修正通過</w:t>
      </w:r>
    </w:p>
    <w:p w:rsidR="00231481" w:rsidRDefault="00231481" w:rsidP="00913EC3">
      <w:pPr>
        <w:adjustRightInd w:val="0"/>
        <w:spacing w:line="300" w:lineRule="exact"/>
        <w:ind w:leftChars="250" w:left="1000" w:hangingChars="200" w:hanging="400"/>
        <w:jc w:val="right"/>
        <w:rPr>
          <w:rFonts w:eastAsia="標楷體" w:hint="eastAsia"/>
          <w:sz w:val="20"/>
          <w:szCs w:val="20"/>
        </w:rPr>
      </w:pPr>
      <w:r>
        <w:rPr>
          <w:rFonts w:eastAsia="標楷體" w:hint="eastAsia"/>
          <w:sz w:val="20"/>
          <w:szCs w:val="20"/>
        </w:rPr>
        <w:t>中華民國</w:t>
      </w:r>
      <w:r w:rsidR="00E3671D">
        <w:rPr>
          <w:rFonts w:eastAsia="標楷體" w:hint="eastAsia"/>
          <w:sz w:val="20"/>
          <w:szCs w:val="20"/>
        </w:rPr>
        <w:t>97</w:t>
      </w:r>
      <w:r>
        <w:rPr>
          <w:rFonts w:eastAsia="標楷體" w:hint="eastAsia"/>
          <w:sz w:val="20"/>
          <w:szCs w:val="20"/>
        </w:rPr>
        <w:t>年</w:t>
      </w:r>
      <w:r w:rsidR="00E3671D">
        <w:rPr>
          <w:rFonts w:eastAsia="標楷體" w:hint="eastAsia"/>
          <w:sz w:val="20"/>
          <w:szCs w:val="20"/>
        </w:rPr>
        <w:t>12</w:t>
      </w:r>
      <w:r>
        <w:rPr>
          <w:rFonts w:eastAsia="標楷體" w:hint="eastAsia"/>
          <w:sz w:val="20"/>
          <w:szCs w:val="20"/>
        </w:rPr>
        <w:t>月</w:t>
      </w:r>
      <w:r w:rsidR="00E3671D">
        <w:rPr>
          <w:rFonts w:eastAsia="標楷體" w:hint="eastAsia"/>
          <w:sz w:val="20"/>
          <w:szCs w:val="20"/>
        </w:rPr>
        <w:t>31</w:t>
      </w:r>
      <w:r>
        <w:rPr>
          <w:rFonts w:eastAsia="標楷體" w:hint="eastAsia"/>
          <w:sz w:val="20"/>
          <w:szCs w:val="20"/>
        </w:rPr>
        <w:t>日第</w:t>
      </w:r>
      <w:r w:rsidR="00E3671D">
        <w:rPr>
          <w:rFonts w:eastAsia="標楷體" w:hint="eastAsia"/>
          <w:sz w:val="20"/>
          <w:szCs w:val="20"/>
        </w:rPr>
        <w:t>3</w:t>
      </w:r>
      <w:r>
        <w:rPr>
          <w:rFonts w:eastAsia="標楷體" w:hint="eastAsia"/>
          <w:sz w:val="20"/>
          <w:szCs w:val="20"/>
        </w:rPr>
        <w:t>次</w:t>
      </w:r>
      <w:r w:rsidRPr="009B58E8">
        <w:rPr>
          <w:rFonts w:eastAsia="標楷體"/>
          <w:sz w:val="20"/>
          <w:szCs w:val="20"/>
        </w:rPr>
        <w:t>校教評會議通過</w:t>
      </w:r>
    </w:p>
    <w:p w:rsidR="00E543D4" w:rsidRDefault="00E543D4" w:rsidP="00913EC3">
      <w:pPr>
        <w:adjustRightInd w:val="0"/>
        <w:spacing w:line="300" w:lineRule="exact"/>
        <w:ind w:leftChars="250" w:left="1000" w:hangingChars="200" w:hanging="400"/>
        <w:jc w:val="right"/>
        <w:rPr>
          <w:rFonts w:eastAsia="標楷體" w:hint="eastAsia"/>
          <w:sz w:val="20"/>
          <w:szCs w:val="20"/>
        </w:rPr>
      </w:pPr>
      <w:r w:rsidRPr="00CF349B">
        <w:rPr>
          <w:rFonts w:eastAsia="標楷體" w:hint="eastAsia"/>
          <w:sz w:val="20"/>
          <w:szCs w:val="20"/>
        </w:rPr>
        <w:t>中華民國</w:t>
      </w:r>
      <w:r w:rsidR="00E3671D">
        <w:rPr>
          <w:rFonts w:eastAsia="標楷體" w:hint="eastAsia"/>
          <w:sz w:val="20"/>
          <w:szCs w:val="20"/>
        </w:rPr>
        <w:t>101</w:t>
      </w:r>
      <w:r w:rsidRPr="00CF349B">
        <w:rPr>
          <w:rFonts w:eastAsia="標楷體" w:hint="eastAsia"/>
          <w:sz w:val="20"/>
          <w:szCs w:val="20"/>
        </w:rPr>
        <w:t>年</w:t>
      </w:r>
      <w:r w:rsidR="00E3671D">
        <w:rPr>
          <w:rFonts w:eastAsia="標楷體" w:hint="eastAsia"/>
          <w:sz w:val="20"/>
          <w:szCs w:val="20"/>
        </w:rPr>
        <w:t>3</w:t>
      </w:r>
      <w:r w:rsidRPr="00CF349B">
        <w:rPr>
          <w:rFonts w:eastAsia="標楷體" w:hint="eastAsia"/>
          <w:sz w:val="20"/>
          <w:szCs w:val="20"/>
        </w:rPr>
        <w:t>月</w:t>
      </w:r>
      <w:r w:rsidR="00E3671D">
        <w:rPr>
          <w:rFonts w:eastAsia="標楷體" w:hint="eastAsia"/>
          <w:sz w:val="20"/>
          <w:szCs w:val="20"/>
        </w:rPr>
        <w:t>8</w:t>
      </w:r>
      <w:r w:rsidRPr="00CF349B">
        <w:rPr>
          <w:rFonts w:eastAsia="標楷體" w:hint="eastAsia"/>
          <w:sz w:val="20"/>
          <w:szCs w:val="20"/>
        </w:rPr>
        <w:t>日第</w:t>
      </w:r>
      <w:r w:rsidR="00E3671D">
        <w:rPr>
          <w:rFonts w:eastAsia="標楷體" w:hint="eastAsia"/>
          <w:sz w:val="20"/>
          <w:szCs w:val="20"/>
        </w:rPr>
        <w:t>1</w:t>
      </w:r>
      <w:r w:rsidRPr="00CF349B">
        <w:rPr>
          <w:rFonts w:eastAsia="標楷體" w:hint="eastAsia"/>
          <w:sz w:val="20"/>
          <w:szCs w:val="20"/>
        </w:rPr>
        <w:t>次院務會議通過</w:t>
      </w:r>
    </w:p>
    <w:p w:rsidR="00CF349B" w:rsidRDefault="00CF349B" w:rsidP="00913EC3">
      <w:pPr>
        <w:adjustRightInd w:val="0"/>
        <w:spacing w:line="300" w:lineRule="exact"/>
        <w:ind w:leftChars="250" w:left="1000" w:hangingChars="200" w:hanging="400"/>
        <w:jc w:val="right"/>
        <w:rPr>
          <w:rFonts w:eastAsia="標楷體"/>
          <w:sz w:val="20"/>
          <w:szCs w:val="20"/>
        </w:rPr>
      </w:pPr>
      <w:r>
        <w:rPr>
          <w:rFonts w:eastAsia="標楷體" w:hint="eastAsia"/>
          <w:sz w:val="20"/>
          <w:szCs w:val="20"/>
        </w:rPr>
        <w:t>中華民國</w:t>
      </w:r>
      <w:r w:rsidR="00E3671D">
        <w:rPr>
          <w:rFonts w:eastAsia="標楷體" w:hint="eastAsia"/>
          <w:sz w:val="20"/>
          <w:szCs w:val="20"/>
        </w:rPr>
        <w:t>101</w:t>
      </w:r>
      <w:r>
        <w:rPr>
          <w:rFonts w:eastAsia="標楷體" w:hint="eastAsia"/>
          <w:sz w:val="20"/>
          <w:szCs w:val="20"/>
        </w:rPr>
        <w:t>年</w:t>
      </w:r>
      <w:r w:rsidR="00E3671D">
        <w:rPr>
          <w:rFonts w:eastAsia="標楷體" w:hint="eastAsia"/>
          <w:sz w:val="20"/>
          <w:szCs w:val="20"/>
        </w:rPr>
        <w:t>3</w:t>
      </w:r>
      <w:r>
        <w:rPr>
          <w:rFonts w:eastAsia="標楷體" w:hint="eastAsia"/>
          <w:sz w:val="20"/>
          <w:szCs w:val="20"/>
        </w:rPr>
        <w:t>月</w:t>
      </w:r>
      <w:r w:rsidR="00E3671D">
        <w:rPr>
          <w:rFonts w:eastAsia="標楷體" w:hint="eastAsia"/>
          <w:sz w:val="20"/>
          <w:szCs w:val="20"/>
        </w:rPr>
        <w:t>21</w:t>
      </w:r>
      <w:r>
        <w:rPr>
          <w:rFonts w:eastAsia="標楷體" w:hint="eastAsia"/>
          <w:sz w:val="20"/>
          <w:szCs w:val="20"/>
        </w:rPr>
        <w:t>日第</w:t>
      </w:r>
      <w:r w:rsidR="00E3671D">
        <w:rPr>
          <w:rFonts w:eastAsia="標楷體" w:hint="eastAsia"/>
          <w:sz w:val="20"/>
          <w:szCs w:val="20"/>
        </w:rPr>
        <w:t>1</w:t>
      </w:r>
      <w:r>
        <w:rPr>
          <w:rFonts w:eastAsia="標楷體" w:hint="eastAsia"/>
          <w:sz w:val="20"/>
          <w:szCs w:val="20"/>
        </w:rPr>
        <w:t>次</w:t>
      </w:r>
      <w:r w:rsidRPr="009B58E8">
        <w:rPr>
          <w:rFonts w:eastAsia="標楷體"/>
          <w:sz w:val="20"/>
          <w:szCs w:val="20"/>
        </w:rPr>
        <w:t>校教評會議通過</w:t>
      </w:r>
    </w:p>
    <w:p w:rsidR="005D5C39" w:rsidRDefault="005D5C39" w:rsidP="005D5C39">
      <w:pPr>
        <w:adjustRightInd w:val="0"/>
        <w:spacing w:line="300" w:lineRule="exact"/>
        <w:ind w:leftChars="250" w:left="1000" w:hangingChars="200" w:hanging="400"/>
        <w:jc w:val="right"/>
        <w:rPr>
          <w:rFonts w:eastAsia="標楷體"/>
          <w:sz w:val="20"/>
          <w:szCs w:val="20"/>
        </w:rPr>
      </w:pPr>
      <w:r>
        <w:rPr>
          <w:rFonts w:eastAsia="標楷體" w:hint="eastAsia"/>
          <w:sz w:val="20"/>
          <w:szCs w:val="20"/>
        </w:rPr>
        <w:t>中華民國</w:t>
      </w:r>
      <w:r w:rsidR="00E3671D">
        <w:rPr>
          <w:rFonts w:eastAsia="標楷體" w:hint="eastAsia"/>
          <w:sz w:val="20"/>
          <w:szCs w:val="20"/>
        </w:rPr>
        <w:t>104</w:t>
      </w:r>
      <w:r w:rsidRPr="00CF349B">
        <w:rPr>
          <w:rFonts w:eastAsia="標楷體" w:hint="eastAsia"/>
          <w:sz w:val="20"/>
          <w:szCs w:val="20"/>
        </w:rPr>
        <w:t>年</w:t>
      </w:r>
      <w:r w:rsidR="00E3671D">
        <w:rPr>
          <w:rFonts w:eastAsia="標楷體" w:hint="eastAsia"/>
          <w:sz w:val="20"/>
          <w:szCs w:val="20"/>
        </w:rPr>
        <w:t>10</w:t>
      </w:r>
      <w:r w:rsidRPr="00CF349B">
        <w:rPr>
          <w:rFonts w:eastAsia="標楷體" w:hint="eastAsia"/>
          <w:sz w:val="20"/>
          <w:szCs w:val="20"/>
        </w:rPr>
        <w:t>月</w:t>
      </w:r>
      <w:r w:rsidR="00E3671D">
        <w:rPr>
          <w:rFonts w:eastAsia="標楷體" w:hint="eastAsia"/>
          <w:sz w:val="20"/>
          <w:szCs w:val="20"/>
        </w:rPr>
        <w:t>28</w:t>
      </w:r>
      <w:r w:rsidRPr="00CF349B">
        <w:rPr>
          <w:rFonts w:eastAsia="標楷體" w:hint="eastAsia"/>
          <w:sz w:val="20"/>
          <w:szCs w:val="20"/>
        </w:rPr>
        <w:t>日第</w:t>
      </w:r>
      <w:r w:rsidR="00E3671D">
        <w:rPr>
          <w:rFonts w:eastAsia="標楷體" w:hint="eastAsia"/>
          <w:sz w:val="20"/>
          <w:szCs w:val="20"/>
        </w:rPr>
        <w:t>1</w:t>
      </w:r>
      <w:r w:rsidRPr="00CF349B">
        <w:rPr>
          <w:rFonts w:eastAsia="標楷體" w:hint="eastAsia"/>
          <w:sz w:val="20"/>
          <w:szCs w:val="20"/>
        </w:rPr>
        <w:t>次院務會議通過</w:t>
      </w:r>
    </w:p>
    <w:p w:rsidR="005D5C39" w:rsidRDefault="005D5C39" w:rsidP="005D5C39">
      <w:pPr>
        <w:adjustRightInd w:val="0"/>
        <w:spacing w:line="300" w:lineRule="exact"/>
        <w:ind w:leftChars="250" w:left="1000" w:hangingChars="200" w:hanging="400"/>
        <w:jc w:val="right"/>
        <w:rPr>
          <w:rFonts w:eastAsia="標楷體"/>
          <w:sz w:val="20"/>
          <w:szCs w:val="20"/>
        </w:rPr>
      </w:pPr>
      <w:r w:rsidRPr="00E3671D">
        <w:rPr>
          <w:rFonts w:eastAsia="標楷體" w:hint="eastAsia"/>
          <w:sz w:val="20"/>
          <w:szCs w:val="20"/>
        </w:rPr>
        <w:t>中華民國</w:t>
      </w:r>
      <w:r w:rsidR="00E3671D">
        <w:rPr>
          <w:rFonts w:eastAsia="標楷體" w:hint="eastAsia"/>
          <w:sz w:val="20"/>
          <w:szCs w:val="20"/>
        </w:rPr>
        <w:t>104</w:t>
      </w:r>
      <w:r w:rsidRPr="00E3671D">
        <w:rPr>
          <w:rFonts w:eastAsia="標楷體" w:hint="eastAsia"/>
          <w:sz w:val="20"/>
          <w:szCs w:val="20"/>
        </w:rPr>
        <w:t>年</w:t>
      </w:r>
      <w:r w:rsidR="00E3671D">
        <w:rPr>
          <w:rFonts w:eastAsia="標楷體" w:hint="eastAsia"/>
          <w:sz w:val="20"/>
          <w:szCs w:val="20"/>
        </w:rPr>
        <w:t>12</w:t>
      </w:r>
      <w:r w:rsidRPr="00E3671D">
        <w:rPr>
          <w:rFonts w:eastAsia="標楷體" w:hint="eastAsia"/>
          <w:sz w:val="20"/>
          <w:szCs w:val="20"/>
        </w:rPr>
        <w:t>月</w:t>
      </w:r>
      <w:r w:rsidR="00E3671D">
        <w:rPr>
          <w:rFonts w:eastAsia="標楷體" w:hint="eastAsia"/>
          <w:sz w:val="20"/>
          <w:szCs w:val="20"/>
        </w:rPr>
        <w:t>8</w:t>
      </w:r>
      <w:r w:rsidR="00E3671D">
        <w:rPr>
          <w:rFonts w:eastAsia="標楷體" w:hint="eastAsia"/>
          <w:sz w:val="20"/>
          <w:szCs w:val="20"/>
        </w:rPr>
        <w:t>日</w:t>
      </w:r>
      <w:r w:rsidRPr="00E3671D">
        <w:rPr>
          <w:rFonts w:eastAsia="標楷體" w:hint="eastAsia"/>
          <w:sz w:val="20"/>
          <w:szCs w:val="20"/>
        </w:rPr>
        <w:t>第</w:t>
      </w:r>
      <w:r w:rsidR="00E3671D">
        <w:rPr>
          <w:rFonts w:eastAsia="標楷體" w:hint="eastAsia"/>
          <w:sz w:val="20"/>
          <w:szCs w:val="20"/>
        </w:rPr>
        <w:t>3</w:t>
      </w:r>
      <w:r w:rsidRPr="00E3671D">
        <w:rPr>
          <w:rFonts w:eastAsia="標楷體" w:hint="eastAsia"/>
          <w:sz w:val="20"/>
          <w:szCs w:val="20"/>
        </w:rPr>
        <w:t>次</w:t>
      </w:r>
      <w:r w:rsidRPr="00E3671D">
        <w:rPr>
          <w:rFonts w:eastAsia="標楷體"/>
          <w:sz w:val="20"/>
          <w:szCs w:val="20"/>
        </w:rPr>
        <w:t>校教評</w:t>
      </w:r>
      <w:r w:rsidRPr="00E3671D">
        <w:rPr>
          <w:rFonts w:eastAsia="標楷體" w:hint="eastAsia"/>
          <w:sz w:val="20"/>
          <w:szCs w:val="20"/>
        </w:rPr>
        <w:t>會議通過</w:t>
      </w:r>
    </w:p>
    <w:p w:rsidR="00080252" w:rsidRDefault="00080252" w:rsidP="005D5C39">
      <w:pPr>
        <w:adjustRightInd w:val="0"/>
        <w:spacing w:line="300" w:lineRule="exact"/>
        <w:ind w:leftChars="250" w:left="1000" w:hangingChars="200" w:hanging="400"/>
        <w:jc w:val="right"/>
        <w:rPr>
          <w:rFonts w:eastAsia="標楷體"/>
          <w:sz w:val="20"/>
          <w:szCs w:val="20"/>
        </w:rPr>
      </w:pPr>
      <w:r>
        <w:rPr>
          <w:rFonts w:eastAsia="標楷體" w:hint="eastAsia"/>
          <w:sz w:val="20"/>
          <w:szCs w:val="20"/>
        </w:rPr>
        <w:t>中華民國</w:t>
      </w:r>
      <w:r>
        <w:rPr>
          <w:rFonts w:eastAsia="標楷體" w:hint="eastAsia"/>
          <w:sz w:val="20"/>
          <w:szCs w:val="20"/>
        </w:rPr>
        <w:t>107</w:t>
      </w:r>
      <w:r w:rsidRPr="00CF349B">
        <w:rPr>
          <w:rFonts w:eastAsia="標楷體" w:hint="eastAsia"/>
          <w:sz w:val="20"/>
          <w:szCs w:val="20"/>
        </w:rPr>
        <w:t>年</w:t>
      </w:r>
      <w:r>
        <w:rPr>
          <w:rFonts w:eastAsia="標楷體" w:hint="eastAsia"/>
          <w:sz w:val="20"/>
          <w:szCs w:val="20"/>
        </w:rPr>
        <w:t>11</w:t>
      </w:r>
      <w:r w:rsidRPr="00CF349B">
        <w:rPr>
          <w:rFonts w:eastAsia="標楷體" w:hint="eastAsia"/>
          <w:sz w:val="20"/>
          <w:szCs w:val="20"/>
        </w:rPr>
        <w:t>月</w:t>
      </w:r>
      <w:r>
        <w:rPr>
          <w:rFonts w:eastAsia="標楷體" w:hint="eastAsia"/>
          <w:sz w:val="20"/>
          <w:szCs w:val="20"/>
        </w:rPr>
        <w:t>14</w:t>
      </w:r>
      <w:r w:rsidRPr="00CF349B">
        <w:rPr>
          <w:rFonts w:eastAsia="標楷體" w:hint="eastAsia"/>
          <w:sz w:val="20"/>
          <w:szCs w:val="20"/>
        </w:rPr>
        <w:t>日第</w:t>
      </w:r>
      <w:r>
        <w:rPr>
          <w:rFonts w:eastAsia="標楷體" w:hint="eastAsia"/>
          <w:sz w:val="20"/>
          <w:szCs w:val="20"/>
        </w:rPr>
        <w:t>2</w:t>
      </w:r>
      <w:r w:rsidRPr="00CF349B">
        <w:rPr>
          <w:rFonts w:eastAsia="標楷體" w:hint="eastAsia"/>
          <w:sz w:val="20"/>
          <w:szCs w:val="20"/>
        </w:rPr>
        <w:t>次院務會議通過</w:t>
      </w:r>
    </w:p>
    <w:p w:rsidR="00760F84" w:rsidRDefault="00760F84" w:rsidP="005D5C39">
      <w:pPr>
        <w:adjustRightInd w:val="0"/>
        <w:spacing w:line="300" w:lineRule="exact"/>
        <w:ind w:leftChars="250" w:left="1000" w:hangingChars="200" w:hanging="400"/>
        <w:jc w:val="right"/>
        <w:rPr>
          <w:rFonts w:eastAsia="標楷體"/>
          <w:sz w:val="20"/>
          <w:szCs w:val="20"/>
        </w:rPr>
      </w:pPr>
      <w:r w:rsidRPr="002F1131">
        <w:rPr>
          <w:rFonts w:eastAsia="標楷體" w:hint="eastAsia"/>
          <w:sz w:val="20"/>
          <w:szCs w:val="20"/>
        </w:rPr>
        <w:t>中華民國</w:t>
      </w:r>
      <w:r w:rsidRPr="002F1131">
        <w:rPr>
          <w:rFonts w:eastAsia="標楷體" w:hint="eastAsia"/>
          <w:sz w:val="20"/>
          <w:szCs w:val="20"/>
        </w:rPr>
        <w:t>10</w:t>
      </w:r>
      <w:r w:rsidRPr="002F1131">
        <w:rPr>
          <w:rFonts w:eastAsia="標楷體"/>
          <w:sz w:val="20"/>
          <w:szCs w:val="20"/>
        </w:rPr>
        <w:t>7</w:t>
      </w:r>
      <w:r w:rsidRPr="002F1131">
        <w:rPr>
          <w:rFonts w:eastAsia="標楷體" w:hint="eastAsia"/>
          <w:sz w:val="20"/>
          <w:szCs w:val="20"/>
        </w:rPr>
        <w:t>年</w:t>
      </w:r>
      <w:r w:rsidRPr="002F1131">
        <w:rPr>
          <w:rFonts w:eastAsia="標楷體" w:hint="eastAsia"/>
          <w:sz w:val="20"/>
          <w:szCs w:val="20"/>
        </w:rPr>
        <w:t>12</w:t>
      </w:r>
      <w:r w:rsidRPr="002F1131">
        <w:rPr>
          <w:rFonts w:eastAsia="標楷體" w:hint="eastAsia"/>
          <w:sz w:val="20"/>
          <w:szCs w:val="20"/>
        </w:rPr>
        <w:t>月</w:t>
      </w:r>
      <w:r w:rsidRPr="002F1131">
        <w:rPr>
          <w:rFonts w:eastAsia="標楷體"/>
          <w:sz w:val="20"/>
          <w:szCs w:val="20"/>
        </w:rPr>
        <w:t>26</w:t>
      </w:r>
      <w:r w:rsidRPr="002F1131">
        <w:rPr>
          <w:rFonts w:eastAsia="標楷體" w:hint="eastAsia"/>
          <w:sz w:val="20"/>
          <w:szCs w:val="20"/>
        </w:rPr>
        <w:t>日第</w:t>
      </w:r>
      <w:r w:rsidR="00DB6DC2" w:rsidRPr="002F1131">
        <w:rPr>
          <w:rFonts w:eastAsia="標楷體" w:hint="eastAsia"/>
          <w:sz w:val="20"/>
          <w:szCs w:val="20"/>
        </w:rPr>
        <w:t>2</w:t>
      </w:r>
      <w:r w:rsidRPr="002F1131">
        <w:rPr>
          <w:rFonts w:eastAsia="標楷體" w:hint="eastAsia"/>
          <w:sz w:val="20"/>
          <w:szCs w:val="20"/>
        </w:rPr>
        <w:t>次</w:t>
      </w:r>
      <w:r w:rsidRPr="002F1131">
        <w:rPr>
          <w:rFonts w:eastAsia="標楷體"/>
          <w:sz w:val="20"/>
          <w:szCs w:val="20"/>
        </w:rPr>
        <w:t>校教評</w:t>
      </w:r>
      <w:r w:rsidRPr="002F1131">
        <w:rPr>
          <w:rFonts w:eastAsia="標楷體" w:hint="eastAsia"/>
          <w:sz w:val="20"/>
          <w:szCs w:val="20"/>
        </w:rPr>
        <w:t>會議通過</w:t>
      </w:r>
    </w:p>
    <w:p w:rsidR="00911FB2" w:rsidRPr="00226760" w:rsidRDefault="00911FB2" w:rsidP="005D5C39">
      <w:pPr>
        <w:adjustRightInd w:val="0"/>
        <w:spacing w:line="300" w:lineRule="exact"/>
        <w:ind w:leftChars="250" w:left="1000" w:hangingChars="200" w:hanging="400"/>
        <w:jc w:val="right"/>
        <w:rPr>
          <w:rFonts w:eastAsia="標楷體"/>
          <w:sz w:val="20"/>
          <w:szCs w:val="20"/>
        </w:rPr>
      </w:pPr>
      <w:r w:rsidRPr="00226760">
        <w:rPr>
          <w:rFonts w:eastAsia="標楷體" w:hint="eastAsia"/>
          <w:sz w:val="20"/>
          <w:szCs w:val="20"/>
        </w:rPr>
        <w:t>中華民國</w:t>
      </w:r>
      <w:r w:rsidRPr="00226760">
        <w:rPr>
          <w:rFonts w:eastAsia="標楷體" w:hint="eastAsia"/>
          <w:sz w:val="20"/>
          <w:szCs w:val="20"/>
        </w:rPr>
        <w:t>10</w:t>
      </w:r>
      <w:r w:rsidRPr="00226760">
        <w:rPr>
          <w:rFonts w:eastAsia="標楷體"/>
          <w:sz w:val="20"/>
          <w:szCs w:val="20"/>
        </w:rPr>
        <w:t>8</w:t>
      </w:r>
      <w:r w:rsidRPr="00226760">
        <w:rPr>
          <w:rFonts w:eastAsia="標楷體" w:hint="eastAsia"/>
          <w:sz w:val="20"/>
          <w:szCs w:val="20"/>
        </w:rPr>
        <w:t>年</w:t>
      </w:r>
      <w:r w:rsidRPr="00226760">
        <w:rPr>
          <w:rFonts w:eastAsia="標楷體" w:hint="eastAsia"/>
          <w:sz w:val="20"/>
          <w:szCs w:val="20"/>
        </w:rPr>
        <w:t>11</w:t>
      </w:r>
      <w:r w:rsidRPr="00226760">
        <w:rPr>
          <w:rFonts w:eastAsia="標楷體" w:hint="eastAsia"/>
          <w:sz w:val="20"/>
          <w:szCs w:val="20"/>
        </w:rPr>
        <w:t>月</w:t>
      </w:r>
      <w:r w:rsidRPr="00226760">
        <w:rPr>
          <w:rFonts w:eastAsia="標楷體" w:hint="eastAsia"/>
          <w:sz w:val="20"/>
          <w:szCs w:val="20"/>
        </w:rPr>
        <w:t>6</w:t>
      </w:r>
      <w:r w:rsidRPr="00226760">
        <w:rPr>
          <w:rFonts w:eastAsia="標楷體" w:hint="eastAsia"/>
          <w:sz w:val="20"/>
          <w:szCs w:val="20"/>
        </w:rPr>
        <w:t>日第</w:t>
      </w:r>
      <w:r w:rsidRPr="00226760">
        <w:rPr>
          <w:rFonts w:eastAsia="標楷體" w:hint="eastAsia"/>
          <w:sz w:val="20"/>
          <w:szCs w:val="20"/>
        </w:rPr>
        <w:t>1</w:t>
      </w:r>
      <w:r w:rsidRPr="00226760">
        <w:rPr>
          <w:rFonts w:eastAsia="標楷體" w:hint="eastAsia"/>
          <w:sz w:val="20"/>
          <w:szCs w:val="20"/>
        </w:rPr>
        <w:t>次院務會議通過</w:t>
      </w:r>
    </w:p>
    <w:p w:rsidR="00911FB2" w:rsidRPr="00C13856" w:rsidRDefault="00911FB2" w:rsidP="005D5C39">
      <w:pPr>
        <w:adjustRightInd w:val="0"/>
        <w:spacing w:line="300" w:lineRule="exact"/>
        <w:ind w:leftChars="250" w:left="1000" w:hangingChars="200" w:hanging="400"/>
        <w:jc w:val="right"/>
        <w:rPr>
          <w:rFonts w:eastAsia="標楷體" w:hint="eastAsia"/>
          <w:sz w:val="20"/>
          <w:szCs w:val="20"/>
        </w:rPr>
      </w:pPr>
      <w:r w:rsidRPr="00C13856">
        <w:rPr>
          <w:rFonts w:eastAsia="標楷體" w:hint="eastAsia"/>
          <w:sz w:val="20"/>
          <w:szCs w:val="20"/>
        </w:rPr>
        <w:t>中華民國</w:t>
      </w:r>
      <w:r w:rsidRPr="00C13856">
        <w:rPr>
          <w:rFonts w:eastAsia="標楷體" w:hint="eastAsia"/>
          <w:sz w:val="20"/>
          <w:szCs w:val="20"/>
        </w:rPr>
        <w:t>10</w:t>
      </w:r>
      <w:r w:rsidRPr="00C13856">
        <w:rPr>
          <w:rFonts w:eastAsia="標楷體"/>
          <w:sz w:val="20"/>
          <w:szCs w:val="20"/>
        </w:rPr>
        <w:t>8</w:t>
      </w:r>
      <w:r w:rsidRPr="00C13856">
        <w:rPr>
          <w:rFonts w:eastAsia="標楷體" w:hint="eastAsia"/>
          <w:sz w:val="20"/>
          <w:szCs w:val="20"/>
        </w:rPr>
        <w:t>年</w:t>
      </w:r>
      <w:r w:rsidRPr="00C13856">
        <w:rPr>
          <w:rFonts w:eastAsia="標楷體" w:hint="eastAsia"/>
          <w:sz w:val="20"/>
          <w:szCs w:val="20"/>
        </w:rPr>
        <w:t>12</w:t>
      </w:r>
      <w:r w:rsidRPr="00C13856">
        <w:rPr>
          <w:rFonts w:eastAsia="標楷體" w:hint="eastAsia"/>
          <w:sz w:val="20"/>
          <w:szCs w:val="20"/>
        </w:rPr>
        <w:t>月</w:t>
      </w:r>
      <w:r w:rsidRPr="00C13856">
        <w:rPr>
          <w:rFonts w:eastAsia="標楷體" w:hint="eastAsia"/>
          <w:sz w:val="20"/>
          <w:szCs w:val="20"/>
        </w:rPr>
        <w:t>4</w:t>
      </w:r>
      <w:r w:rsidRPr="00C13856">
        <w:rPr>
          <w:rFonts w:eastAsia="標楷體" w:hint="eastAsia"/>
          <w:sz w:val="20"/>
          <w:szCs w:val="20"/>
        </w:rPr>
        <w:t>日第</w:t>
      </w:r>
      <w:r w:rsidRPr="00C13856">
        <w:rPr>
          <w:rFonts w:eastAsia="標楷體" w:hint="eastAsia"/>
          <w:sz w:val="20"/>
          <w:szCs w:val="20"/>
        </w:rPr>
        <w:t>2</w:t>
      </w:r>
      <w:r w:rsidRPr="00C13856">
        <w:rPr>
          <w:rFonts w:eastAsia="標楷體" w:hint="eastAsia"/>
          <w:sz w:val="20"/>
          <w:szCs w:val="20"/>
        </w:rPr>
        <w:t>次</w:t>
      </w:r>
      <w:r w:rsidRPr="00C13856">
        <w:rPr>
          <w:rFonts w:eastAsia="標楷體"/>
          <w:sz w:val="20"/>
          <w:szCs w:val="20"/>
        </w:rPr>
        <w:t>校教評</w:t>
      </w:r>
      <w:r w:rsidRPr="00C13856">
        <w:rPr>
          <w:rFonts w:eastAsia="標楷體" w:hint="eastAsia"/>
          <w:sz w:val="20"/>
          <w:szCs w:val="20"/>
        </w:rPr>
        <w:t>會議通過</w:t>
      </w:r>
    </w:p>
    <w:p w:rsidR="00913EC3" w:rsidRPr="00CD1E7E" w:rsidRDefault="00913EC3" w:rsidP="00CD1E7E">
      <w:pPr>
        <w:adjustRightInd w:val="0"/>
        <w:spacing w:beforeLines="50" w:before="180" w:line="320" w:lineRule="exact"/>
        <w:ind w:leftChars="235" w:left="1030" w:hangingChars="194" w:hanging="466"/>
        <w:jc w:val="both"/>
        <w:rPr>
          <w:rFonts w:eastAsia="標楷體"/>
          <w:szCs w:val="22"/>
        </w:rPr>
      </w:pPr>
      <w:r w:rsidRPr="00CD1E7E">
        <w:rPr>
          <w:rFonts w:eastAsia="標楷體"/>
          <w:szCs w:val="22"/>
        </w:rPr>
        <w:t>一、</w:t>
      </w:r>
      <w:r w:rsidR="00CD1E7E" w:rsidRPr="00CD1E7E">
        <w:rPr>
          <w:rFonts w:eastAsia="標楷體" w:hint="eastAsia"/>
          <w:szCs w:val="22"/>
        </w:rPr>
        <w:t>本院為審理所屬教師著作升等事宜，特依</w:t>
      </w:r>
      <w:r w:rsidR="005C2B1B">
        <w:rPr>
          <w:rFonts w:ascii="新細明體" w:hAnsi="新細明體" w:hint="eastAsia"/>
          <w:szCs w:val="22"/>
        </w:rPr>
        <w:t>「</w:t>
      </w:r>
      <w:r w:rsidR="00CD1E7E" w:rsidRPr="00CD1E7E">
        <w:rPr>
          <w:rFonts w:eastAsia="標楷體" w:hint="eastAsia"/>
          <w:szCs w:val="22"/>
        </w:rPr>
        <w:t>本校教師評審委員會設置辦法」第二條及教師聘任暨升等辦法訂定本審查準則。本院教師以技術報告升等之審理，亦得適用本準則之計分規定，但不受本準則專業期刊論文比重規定之限制。</w:t>
      </w:r>
    </w:p>
    <w:p w:rsidR="00913EC3" w:rsidRPr="00CD1E7E" w:rsidRDefault="00913EC3" w:rsidP="007B360D">
      <w:pPr>
        <w:adjustRightInd w:val="0"/>
        <w:spacing w:beforeLines="50" w:before="180" w:line="320" w:lineRule="exact"/>
        <w:ind w:left="601"/>
        <w:jc w:val="both"/>
        <w:rPr>
          <w:rFonts w:eastAsia="標楷體"/>
          <w:szCs w:val="22"/>
        </w:rPr>
      </w:pPr>
      <w:r w:rsidRPr="00CD1E7E">
        <w:rPr>
          <w:rFonts w:eastAsia="標楷體"/>
          <w:szCs w:val="22"/>
        </w:rPr>
        <w:t>二、教師之著作升等須先經本院教師評審委員會審查，通過後，提交本校教師評審委員會審議。</w:t>
      </w:r>
    </w:p>
    <w:p w:rsidR="00913EC3" w:rsidRPr="00CD1E7E" w:rsidRDefault="00913EC3" w:rsidP="007B360D">
      <w:pPr>
        <w:adjustRightInd w:val="0"/>
        <w:spacing w:line="320" w:lineRule="exact"/>
        <w:ind w:left="601"/>
        <w:jc w:val="both"/>
        <w:rPr>
          <w:rFonts w:eastAsia="標楷體"/>
          <w:szCs w:val="22"/>
        </w:rPr>
      </w:pPr>
      <w:r w:rsidRPr="00CD1E7E">
        <w:rPr>
          <w:rFonts w:eastAsia="標楷體"/>
          <w:szCs w:val="22"/>
        </w:rPr>
        <w:t>三、</w:t>
      </w:r>
      <w:r w:rsidR="00CD1E7E" w:rsidRPr="00CD1E7E">
        <w:rPr>
          <w:rFonts w:eastAsia="標楷體" w:hint="eastAsia"/>
          <w:szCs w:val="22"/>
        </w:rPr>
        <w:t>本院教師升等以前一等級至本次申請等級間研究成果累計分數為依據。</w:t>
      </w:r>
    </w:p>
    <w:p w:rsidR="00913EC3" w:rsidRPr="00CD1E7E" w:rsidRDefault="00913EC3" w:rsidP="00D92276">
      <w:pPr>
        <w:adjustRightInd w:val="0"/>
        <w:spacing w:beforeLines="50" w:before="180" w:line="320" w:lineRule="exact"/>
        <w:ind w:leftChars="250" w:left="1080" w:hangingChars="200" w:hanging="480"/>
        <w:jc w:val="both"/>
        <w:rPr>
          <w:rFonts w:eastAsia="標楷體"/>
          <w:szCs w:val="22"/>
        </w:rPr>
      </w:pPr>
      <w:r w:rsidRPr="00CD1E7E">
        <w:rPr>
          <w:rFonts w:eastAsia="標楷體"/>
          <w:szCs w:val="22"/>
        </w:rPr>
        <w:t>四、本院教師擬升等助理教授者，累計分數需達</w:t>
      </w:r>
      <w:r w:rsidR="00CD1E7E" w:rsidRPr="00CD1E7E">
        <w:rPr>
          <w:rFonts w:eastAsia="標楷體" w:hint="eastAsia"/>
          <w:szCs w:val="22"/>
          <w:lang w:eastAsia="zh-HK"/>
        </w:rPr>
        <w:t>十二</w:t>
      </w:r>
      <w:r w:rsidRPr="00CD1E7E">
        <w:rPr>
          <w:rFonts w:eastAsia="標楷體"/>
          <w:szCs w:val="22"/>
        </w:rPr>
        <w:t>分或以上；擬升等副教授者，累計分數需達十</w:t>
      </w:r>
      <w:r w:rsidR="00CD1E7E" w:rsidRPr="00CD1E7E">
        <w:rPr>
          <w:rFonts w:eastAsia="標楷體" w:hint="eastAsia"/>
          <w:szCs w:val="22"/>
          <w:lang w:eastAsia="zh-HK"/>
        </w:rPr>
        <w:t>八</w:t>
      </w:r>
      <w:r w:rsidRPr="00CD1E7E">
        <w:rPr>
          <w:rFonts w:eastAsia="標楷體"/>
          <w:szCs w:val="22"/>
        </w:rPr>
        <w:t>分或以上；擬升等教授者，累計分數需達</w:t>
      </w:r>
      <w:r w:rsidR="00CD1E7E" w:rsidRPr="00CD1E7E">
        <w:rPr>
          <w:rFonts w:eastAsia="標楷體" w:hint="eastAsia"/>
          <w:szCs w:val="22"/>
          <w:lang w:eastAsia="zh-HK"/>
        </w:rPr>
        <w:t>二十四</w:t>
      </w:r>
      <w:r w:rsidRPr="00CD1E7E">
        <w:rPr>
          <w:rFonts w:eastAsia="標楷體"/>
          <w:szCs w:val="22"/>
        </w:rPr>
        <w:t>分或以上。</w:t>
      </w:r>
    </w:p>
    <w:p w:rsidR="00913EC3" w:rsidRPr="00CD1E7E" w:rsidRDefault="00913EC3" w:rsidP="00D92276">
      <w:pPr>
        <w:adjustRightInd w:val="0"/>
        <w:spacing w:beforeLines="50" w:before="180" w:line="320" w:lineRule="exact"/>
        <w:ind w:left="601"/>
        <w:jc w:val="both"/>
        <w:rPr>
          <w:rFonts w:eastAsia="標楷體"/>
          <w:szCs w:val="22"/>
        </w:rPr>
      </w:pPr>
      <w:r w:rsidRPr="00CD1E7E">
        <w:rPr>
          <w:rFonts w:eastAsia="標楷體"/>
          <w:szCs w:val="22"/>
        </w:rPr>
        <w:t>五、水產養殖系、食品科學系教師擬升等之著作分數以下列原則計算：</w:t>
      </w:r>
    </w:p>
    <w:p w:rsidR="00913EC3" w:rsidRPr="00CD1E7E" w:rsidRDefault="00913EC3" w:rsidP="00D92276">
      <w:pPr>
        <w:adjustRightInd w:val="0"/>
        <w:spacing w:line="320" w:lineRule="exact"/>
        <w:ind w:left="1080"/>
        <w:jc w:val="both"/>
        <w:rPr>
          <w:rFonts w:eastAsia="標楷體"/>
          <w:szCs w:val="22"/>
        </w:rPr>
      </w:pPr>
      <w:r w:rsidRPr="00CD1E7E">
        <w:rPr>
          <w:rFonts w:eastAsia="標楷體"/>
          <w:szCs w:val="22"/>
        </w:rPr>
        <w:t>(</w:t>
      </w:r>
      <w:r w:rsidRPr="00CD1E7E">
        <w:rPr>
          <w:rFonts w:eastAsia="標楷體"/>
          <w:szCs w:val="22"/>
        </w:rPr>
        <w:t>一</w:t>
      </w:r>
      <w:r w:rsidRPr="00CD1E7E">
        <w:rPr>
          <w:rFonts w:eastAsia="標楷體"/>
          <w:szCs w:val="22"/>
        </w:rPr>
        <w:t>)</w:t>
      </w:r>
      <w:r w:rsidRPr="00CD1E7E">
        <w:rPr>
          <w:rFonts w:eastAsia="標楷體"/>
          <w:szCs w:val="22"/>
        </w:rPr>
        <w:t>發表於不具審查制度之期刊者不計分。</w:t>
      </w:r>
    </w:p>
    <w:p w:rsidR="00913EC3" w:rsidRPr="00CD1E7E" w:rsidRDefault="00913EC3" w:rsidP="00CD1E7E">
      <w:pPr>
        <w:adjustRightInd w:val="0"/>
        <w:spacing w:line="320" w:lineRule="exact"/>
        <w:ind w:firstLineChars="413" w:firstLine="991"/>
        <w:jc w:val="both"/>
        <w:rPr>
          <w:rFonts w:eastAsia="標楷體"/>
          <w:szCs w:val="22"/>
        </w:rPr>
      </w:pPr>
      <w:r w:rsidRPr="00CD1E7E">
        <w:rPr>
          <w:rFonts w:eastAsia="標楷體"/>
          <w:szCs w:val="22"/>
        </w:rPr>
        <w:t xml:space="preserve"> (</w:t>
      </w:r>
      <w:r w:rsidRPr="00CD1E7E">
        <w:rPr>
          <w:rFonts w:eastAsia="標楷體"/>
          <w:szCs w:val="22"/>
        </w:rPr>
        <w:t>二</w:t>
      </w:r>
      <w:r w:rsidRPr="00CD1E7E">
        <w:rPr>
          <w:rFonts w:eastAsia="標楷體"/>
          <w:szCs w:val="22"/>
        </w:rPr>
        <w:t>)</w:t>
      </w:r>
      <w:r w:rsidRPr="00CD1E7E">
        <w:rPr>
          <w:rFonts w:eastAsia="標楷體"/>
          <w:szCs w:val="22"/>
        </w:rPr>
        <w:t>著作之分數計算以下表所列之原則計算。</w:t>
      </w:r>
    </w:p>
    <w:tbl>
      <w:tblPr>
        <w:tblW w:w="9072" w:type="dxa"/>
        <w:tblInd w:w="1149" w:type="dxa"/>
        <w:tblLayout w:type="fixed"/>
        <w:tblCellMar>
          <w:left w:w="0" w:type="dxa"/>
          <w:right w:w="0" w:type="dxa"/>
        </w:tblCellMar>
        <w:tblLook w:val="0000" w:firstRow="0" w:lastRow="0" w:firstColumn="0" w:lastColumn="0" w:noHBand="0" w:noVBand="0"/>
      </w:tblPr>
      <w:tblGrid>
        <w:gridCol w:w="3544"/>
        <w:gridCol w:w="709"/>
        <w:gridCol w:w="1423"/>
        <w:gridCol w:w="1698"/>
        <w:gridCol w:w="1698"/>
      </w:tblGrid>
      <w:tr w:rsidR="00913EC3" w:rsidRPr="00231481" w:rsidTr="00BA666A">
        <w:trPr>
          <w:trHeight w:val="330"/>
        </w:trPr>
        <w:tc>
          <w:tcPr>
            <w:tcW w:w="3544"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D92276">
            <w:pPr>
              <w:snapToGrid w:val="0"/>
              <w:jc w:val="center"/>
              <w:rPr>
                <w:rFonts w:eastAsia="標楷體"/>
                <w:sz w:val="22"/>
                <w:szCs w:val="20"/>
              </w:rPr>
            </w:pPr>
            <w:r w:rsidRPr="00BA666A">
              <w:rPr>
                <w:rFonts w:eastAsia="標楷體" w:hAnsi="標楷體"/>
                <w:sz w:val="22"/>
                <w:szCs w:val="20"/>
              </w:rPr>
              <w:t>名稱</w:t>
            </w:r>
          </w:p>
        </w:tc>
        <w:tc>
          <w:tcPr>
            <w:tcW w:w="709"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913EC3" w:rsidRPr="00BA666A" w:rsidRDefault="00913EC3" w:rsidP="00D92276">
            <w:pPr>
              <w:snapToGrid w:val="0"/>
              <w:jc w:val="center"/>
              <w:rPr>
                <w:rFonts w:eastAsia="標楷體"/>
                <w:sz w:val="22"/>
                <w:szCs w:val="20"/>
              </w:rPr>
            </w:pPr>
            <w:r w:rsidRPr="00BA666A">
              <w:rPr>
                <w:rFonts w:eastAsia="標楷體" w:hAnsi="標楷體"/>
                <w:sz w:val="22"/>
                <w:szCs w:val="20"/>
              </w:rPr>
              <w:t>總分</w:t>
            </w:r>
          </w:p>
        </w:tc>
        <w:tc>
          <w:tcPr>
            <w:tcW w:w="4819" w:type="dxa"/>
            <w:gridSpan w:val="3"/>
            <w:tcBorders>
              <w:top w:val="single" w:sz="4" w:space="0" w:color="auto"/>
              <w:left w:val="nil"/>
              <w:bottom w:val="single" w:sz="4" w:space="0" w:color="auto"/>
              <w:right w:val="single" w:sz="4" w:space="0" w:color="auto"/>
            </w:tcBorders>
          </w:tcPr>
          <w:p w:rsidR="00913EC3" w:rsidRPr="00BA666A" w:rsidRDefault="00913EC3" w:rsidP="00D92276">
            <w:pPr>
              <w:snapToGrid w:val="0"/>
              <w:jc w:val="center"/>
              <w:rPr>
                <w:rFonts w:eastAsia="標楷體"/>
                <w:sz w:val="22"/>
                <w:szCs w:val="20"/>
              </w:rPr>
            </w:pPr>
            <w:r w:rsidRPr="00BA666A">
              <w:rPr>
                <w:rFonts w:eastAsia="標楷體" w:hAnsi="標楷體"/>
                <w:sz w:val="22"/>
                <w:szCs w:val="20"/>
              </w:rPr>
              <w:t>備</w:t>
            </w:r>
            <w:r w:rsidRPr="00BA666A">
              <w:rPr>
                <w:rFonts w:eastAsia="標楷體"/>
                <w:sz w:val="22"/>
                <w:szCs w:val="20"/>
              </w:rPr>
              <w:t xml:space="preserve">     </w:t>
            </w:r>
            <w:r w:rsidRPr="00BA666A">
              <w:rPr>
                <w:rFonts w:eastAsia="標楷體" w:hAnsi="標楷體"/>
                <w:sz w:val="22"/>
                <w:szCs w:val="20"/>
              </w:rPr>
              <w:t>註</w:t>
            </w:r>
          </w:p>
        </w:tc>
      </w:tr>
      <w:tr w:rsidR="00913EC3" w:rsidRPr="00231481" w:rsidTr="00BA666A">
        <w:trPr>
          <w:trHeight w:val="330"/>
        </w:trPr>
        <w:tc>
          <w:tcPr>
            <w:tcW w:w="3544"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913EC3" w:rsidRPr="00BA666A" w:rsidRDefault="00913EC3" w:rsidP="00D92276">
            <w:pPr>
              <w:snapToGrid w:val="0"/>
              <w:jc w:val="center"/>
              <w:rPr>
                <w:rFonts w:eastAsia="標楷體"/>
                <w:sz w:val="22"/>
                <w:szCs w:val="20"/>
              </w:rPr>
            </w:pPr>
          </w:p>
        </w:tc>
        <w:tc>
          <w:tcPr>
            <w:tcW w:w="709" w:type="dxa"/>
            <w:vMerge/>
            <w:tcBorders>
              <w:left w:val="nil"/>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D92276">
            <w:pPr>
              <w:snapToGrid w:val="0"/>
              <w:jc w:val="center"/>
              <w:rPr>
                <w:rFonts w:eastAsia="標楷體"/>
                <w:sz w:val="22"/>
                <w:szCs w:val="20"/>
              </w:rPr>
            </w:pPr>
          </w:p>
        </w:tc>
        <w:tc>
          <w:tcPr>
            <w:tcW w:w="1423" w:type="dxa"/>
            <w:tcBorders>
              <w:top w:val="single" w:sz="4" w:space="0" w:color="auto"/>
              <w:left w:val="nil"/>
              <w:bottom w:val="single" w:sz="4" w:space="0" w:color="auto"/>
              <w:right w:val="single" w:sz="4" w:space="0" w:color="auto"/>
            </w:tcBorders>
          </w:tcPr>
          <w:p w:rsidR="00913EC3" w:rsidRPr="00BA666A" w:rsidRDefault="00913EC3" w:rsidP="00D92276">
            <w:pPr>
              <w:snapToGrid w:val="0"/>
              <w:jc w:val="center"/>
              <w:rPr>
                <w:rFonts w:eastAsia="標楷體"/>
                <w:sz w:val="22"/>
                <w:szCs w:val="20"/>
              </w:rPr>
            </w:pPr>
            <w:r w:rsidRPr="00BA666A">
              <w:rPr>
                <w:rFonts w:eastAsia="標楷體" w:hAnsi="標楷體"/>
                <w:sz w:val="22"/>
                <w:szCs w:val="20"/>
              </w:rPr>
              <w:t>兩位作者</w:t>
            </w:r>
          </w:p>
        </w:tc>
        <w:tc>
          <w:tcPr>
            <w:tcW w:w="1698" w:type="dxa"/>
            <w:tcBorders>
              <w:top w:val="single" w:sz="4" w:space="0" w:color="auto"/>
              <w:left w:val="nil"/>
              <w:bottom w:val="single" w:sz="4" w:space="0" w:color="auto"/>
              <w:right w:val="single" w:sz="4" w:space="0" w:color="auto"/>
            </w:tcBorders>
          </w:tcPr>
          <w:p w:rsidR="00913EC3" w:rsidRPr="00BA666A" w:rsidRDefault="00913EC3" w:rsidP="00D92276">
            <w:pPr>
              <w:snapToGrid w:val="0"/>
              <w:jc w:val="center"/>
              <w:rPr>
                <w:rFonts w:eastAsia="標楷體"/>
                <w:sz w:val="22"/>
                <w:szCs w:val="20"/>
              </w:rPr>
            </w:pPr>
            <w:r w:rsidRPr="00BA666A">
              <w:rPr>
                <w:rFonts w:eastAsia="標楷體" w:hAnsi="標楷體"/>
                <w:sz w:val="22"/>
                <w:szCs w:val="20"/>
              </w:rPr>
              <w:t>三位作者</w:t>
            </w:r>
          </w:p>
        </w:tc>
        <w:tc>
          <w:tcPr>
            <w:tcW w:w="1698" w:type="dxa"/>
            <w:tcBorders>
              <w:top w:val="single" w:sz="4" w:space="0" w:color="auto"/>
              <w:left w:val="nil"/>
              <w:bottom w:val="single" w:sz="4" w:space="0" w:color="auto"/>
              <w:right w:val="single" w:sz="4" w:space="0" w:color="auto"/>
            </w:tcBorders>
          </w:tcPr>
          <w:p w:rsidR="00913EC3" w:rsidRPr="00BA666A" w:rsidRDefault="00913EC3" w:rsidP="00D92276">
            <w:pPr>
              <w:snapToGrid w:val="0"/>
              <w:jc w:val="center"/>
              <w:rPr>
                <w:rFonts w:eastAsia="標楷體"/>
                <w:sz w:val="22"/>
                <w:szCs w:val="20"/>
              </w:rPr>
            </w:pPr>
            <w:r w:rsidRPr="00BA666A">
              <w:rPr>
                <w:rFonts w:eastAsia="標楷體" w:hAnsi="標楷體"/>
                <w:sz w:val="22"/>
                <w:szCs w:val="20"/>
              </w:rPr>
              <w:t>四位作者</w:t>
            </w:r>
          </w:p>
        </w:tc>
      </w:tr>
      <w:tr w:rsidR="00913EC3" w:rsidRPr="00231481" w:rsidTr="00BA666A">
        <w:trPr>
          <w:trHeight w:val="330"/>
        </w:trPr>
        <w:tc>
          <w:tcPr>
            <w:tcW w:w="35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D92276">
            <w:pPr>
              <w:numPr>
                <w:ilvl w:val="0"/>
                <w:numId w:val="1"/>
              </w:numPr>
              <w:snapToGrid w:val="0"/>
              <w:jc w:val="both"/>
              <w:rPr>
                <w:rFonts w:eastAsia="標楷體"/>
                <w:sz w:val="22"/>
                <w:szCs w:val="20"/>
              </w:rPr>
            </w:pPr>
            <w:r w:rsidRPr="00BA666A">
              <w:rPr>
                <w:rFonts w:eastAsia="標楷體"/>
                <w:sz w:val="22"/>
                <w:szCs w:val="20"/>
              </w:rPr>
              <w:t>SSCI</w:t>
            </w:r>
            <w:r w:rsidRPr="00BA666A">
              <w:rPr>
                <w:rFonts w:eastAsia="標楷體" w:hAnsi="標楷體"/>
                <w:sz w:val="22"/>
                <w:szCs w:val="20"/>
              </w:rPr>
              <w:t>期刊文章、</w:t>
            </w:r>
            <w:r w:rsidRPr="00BA666A">
              <w:rPr>
                <w:rFonts w:eastAsia="標楷體"/>
                <w:sz w:val="22"/>
                <w:szCs w:val="20"/>
              </w:rPr>
              <w:t>SCI(Expanded)</w:t>
            </w:r>
            <w:r w:rsidRPr="00BA666A">
              <w:rPr>
                <w:rFonts w:eastAsia="標楷體" w:hAnsi="標楷體"/>
                <w:sz w:val="22"/>
                <w:szCs w:val="20"/>
              </w:rPr>
              <w:t>排名前百分之六十期刊</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D92276">
            <w:pPr>
              <w:snapToGrid w:val="0"/>
              <w:jc w:val="center"/>
              <w:rPr>
                <w:rFonts w:eastAsia="標楷體"/>
                <w:sz w:val="22"/>
                <w:szCs w:val="22"/>
              </w:rPr>
            </w:pPr>
            <w:r w:rsidRPr="00BA666A">
              <w:rPr>
                <w:rFonts w:eastAsia="標楷體"/>
                <w:sz w:val="22"/>
                <w:szCs w:val="22"/>
              </w:rPr>
              <w:t>10</w:t>
            </w:r>
          </w:p>
        </w:tc>
        <w:tc>
          <w:tcPr>
            <w:tcW w:w="1423"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一、</w:t>
            </w:r>
            <w:r w:rsidRPr="00BA666A">
              <w:rPr>
                <w:rFonts w:eastAsia="標楷體"/>
                <w:sz w:val="22"/>
                <w:szCs w:val="22"/>
              </w:rPr>
              <w:t>8</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二、</w:t>
            </w:r>
            <w:r w:rsidRPr="00BA666A">
              <w:rPr>
                <w:rFonts w:eastAsia="標楷體"/>
                <w:sz w:val="22"/>
                <w:szCs w:val="22"/>
              </w:rPr>
              <w:t>5</w:t>
            </w:r>
            <w:r w:rsidRPr="00BA666A">
              <w:rPr>
                <w:rFonts w:eastAsia="標楷體" w:hAnsi="標楷體"/>
                <w:sz w:val="22"/>
                <w:szCs w:val="22"/>
              </w:rPr>
              <w:t>分</w:t>
            </w:r>
          </w:p>
        </w:tc>
        <w:tc>
          <w:tcPr>
            <w:tcW w:w="1698"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一、</w:t>
            </w:r>
            <w:r w:rsidRPr="00BA666A">
              <w:rPr>
                <w:rFonts w:eastAsia="標楷體"/>
                <w:sz w:val="22"/>
                <w:szCs w:val="22"/>
              </w:rPr>
              <w:t>8</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二、</w:t>
            </w:r>
            <w:r w:rsidRPr="00BA666A">
              <w:rPr>
                <w:rFonts w:eastAsia="標楷體"/>
                <w:sz w:val="22"/>
                <w:szCs w:val="22"/>
              </w:rPr>
              <w:t>5</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三、</w:t>
            </w:r>
            <w:r w:rsidRPr="00BA666A">
              <w:rPr>
                <w:rFonts w:eastAsia="標楷體"/>
                <w:sz w:val="22"/>
                <w:szCs w:val="22"/>
              </w:rPr>
              <w:t>2</w:t>
            </w:r>
            <w:r w:rsidRPr="00BA666A">
              <w:rPr>
                <w:rFonts w:eastAsia="標楷體" w:hAnsi="標楷體"/>
                <w:sz w:val="22"/>
                <w:szCs w:val="22"/>
              </w:rPr>
              <w:t>分</w:t>
            </w:r>
          </w:p>
        </w:tc>
        <w:tc>
          <w:tcPr>
            <w:tcW w:w="1698"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一、</w:t>
            </w:r>
            <w:r w:rsidRPr="00BA666A">
              <w:rPr>
                <w:rFonts w:eastAsia="標楷體"/>
                <w:sz w:val="22"/>
                <w:szCs w:val="22"/>
              </w:rPr>
              <w:t>8</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二、</w:t>
            </w:r>
            <w:r w:rsidRPr="00BA666A">
              <w:rPr>
                <w:rFonts w:eastAsia="標楷體"/>
                <w:sz w:val="22"/>
                <w:szCs w:val="22"/>
              </w:rPr>
              <w:t>5</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三、</w:t>
            </w:r>
            <w:r w:rsidRPr="00BA666A">
              <w:rPr>
                <w:rFonts w:eastAsia="標楷體"/>
                <w:sz w:val="22"/>
                <w:szCs w:val="22"/>
              </w:rPr>
              <w:t>2</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四、</w:t>
            </w:r>
            <w:r w:rsidRPr="00BA666A">
              <w:rPr>
                <w:rFonts w:eastAsia="標楷體"/>
                <w:sz w:val="22"/>
                <w:szCs w:val="22"/>
              </w:rPr>
              <w:t>1</w:t>
            </w:r>
            <w:r w:rsidRPr="00BA666A">
              <w:rPr>
                <w:rFonts w:eastAsia="標楷體" w:hAnsi="標楷體"/>
                <w:sz w:val="22"/>
                <w:szCs w:val="22"/>
              </w:rPr>
              <w:t>分</w:t>
            </w:r>
          </w:p>
        </w:tc>
      </w:tr>
      <w:tr w:rsidR="00913EC3" w:rsidRPr="00231481" w:rsidTr="00BA666A">
        <w:trPr>
          <w:trHeight w:val="330"/>
        </w:trPr>
        <w:tc>
          <w:tcPr>
            <w:tcW w:w="35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D92276">
            <w:pPr>
              <w:numPr>
                <w:ilvl w:val="0"/>
                <w:numId w:val="1"/>
              </w:numPr>
              <w:snapToGrid w:val="0"/>
              <w:jc w:val="both"/>
              <w:rPr>
                <w:rFonts w:eastAsia="標楷體"/>
                <w:sz w:val="22"/>
                <w:szCs w:val="20"/>
              </w:rPr>
            </w:pPr>
            <w:r w:rsidRPr="00BA666A">
              <w:rPr>
                <w:rFonts w:eastAsia="標楷體" w:hAnsi="標楷體"/>
                <w:sz w:val="22"/>
                <w:szCs w:val="20"/>
              </w:rPr>
              <w:t>其他</w:t>
            </w:r>
            <w:r w:rsidRPr="00BA666A">
              <w:rPr>
                <w:rFonts w:eastAsia="標楷體"/>
                <w:sz w:val="22"/>
                <w:szCs w:val="20"/>
              </w:rPr>
              <w:t>SCI(Expanded)</w:t>
            </w:r>
            <w:r w:rsidRPr="00BA666A">
              <w:rPr>
                <w:rFonts w:eastAsia="標楷體" w:hAnsi="標楷體"/>
                <w:sz w:val="22"/>
                <w:szCs w:val="20"/>
              </w:rPr>
              <w:t>或</w:t>
            </w:r>
            <w:r w:rsidRPr="00BA666A">
              <w:rPr>
                <w:rFonts w:eastAsia="標楷體"/>
                <w:sz w:val="22"/>
                <w:szCs w:val="20"/>
              </w:rPr>
              <w:t>TSSCI</w:t>
            </w:r>
            <w:r w:rsidRPr="00BA666A">
              <w:rPr>
                <w:rFonts w:eastAsia="標楷體" w:hAnsi="標楷體"/>
                <w:sz w:val="22"/>
                <w:szCs w:val="20"/>
              </w:rPr>
              <w:t>期刊文章、相關專業之專利且技術轉移</w:t>
            </w:r>
            <w:r w:rsidRPr="00BA666A">
              <w:rPr>
                <w:rFonts w:eastAsia="標楷體" w:hAnsi="標楷體" w:hint="eastAsia"/>
                <w:sz w:val="22"/>
                <w:szCs w:val="20"/>
              </w:rPr>
              <w:t>金額十萬元以上</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D92276">
            <w:pPr>
              <w:snapToGrid w:val="0"/>
              <w:jc w:val="center"/>
              <w:rPr>
                <w:rFonts w:eastAsia="標楷體"/>
                <w:sz w:val="22"/>
                <w:szCs w:val="22"/>
              </w:rPr>
            </w:pPr>
            <w:r w:rsidRPr="00BA666A">
              <w:rPr>
                <w:rFonts w:eastAsia="標楷體"/>
                <w:sz w:val="22"/>
                <w:szCs w:val="22"/>
              </w:rPr>
              <w:t>8</w:t>
            </w:r>
          </w:p>
        </w:tc>
        <w:tc>
          <w:tcPr>
            <w:tcW w:w="1423"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一、</w:t>
            </w:r>
            <w:r w:rsidRPr="00BA666A">
              <w:rPr>
                <w:rFonts w:eastAsia="標楷體"/>
                <w:sz w:val="22"/>
                <w:szCs w:val="22"/>
              </w:rPr>
              <w:t>6.4</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二、</w:t>
            </w:r>
            <w:r w:rsidRPr="00BA666A">
              <w:rPr>
                <w:rFonts w:eastAsia="標楷體"/>
                <w:sz w:val="22"/>
                <w:szCs w:val="22"/>
              </w:rPr>
              <w:t>4</w:t>
            </w:r>
            <w:r w:rsidRPr="00BA666A">
              <w:rPr>
                <w:rFonts w:eastAsia="標楷體" w:hAnsi="標楷體"/>
                <w:sz w:val="22"/>
                <w:szCs w:val="22"/>
              </w:rPr>
              <w:t>分</w:t>
            </w:r>
          </w:p>
        </w:tc>
        <w:tc>
          <w:tcPr>
            <w:tcW w:w="1698"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一、</w:t>
            </w:r>
            <w:r w:rsidRPr="00BA666A">
              <w:rPr>
                <w:rFonts w:eastAsia="標楷體"/>
                <w:sz w:val="22"/>
                <w:szCs w:val="22"/>
              </w:rPr>
              <w:t>6.4</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二、</w:t>
            </w:r>
            <w:r w:rsidRPr="00BA666A">
              <w:rPr>
                <w:rFonts w:eastAsia="標楷體"/>
                <w:sz w:val="22"/>
                <w:szCs w:val="22"/>
              </w:rPr>
              <w:t>4</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三、</w:t>
            </w:r>
            <w:r w:rsidRPr="00BA666A">
              <w:rPr>
                <w:rFonts w:eastAsia="標楷體"/>
                <w:sz w:val="22"/>
                <w:szCs w:val="22"/>
              </w:rPr>
              <w:t>1.6</w:t>
            </w:r>
            <w:r w:rsidRPr="00BA666A">
              <w:rPr>
                <w:rFonts w:eastAsia="標楷體" w:hAnsi="標楷體"/>
                <w:sz w:val="22"/>
                <w:szCs w:val="22"/>
              </w:rPr>
              <w:t>分</w:t>
            </w:r>
          </w:p>
        </w:tc>
        <w:tc>
          <w:tcPr>
            <w:tcW w:w="1698"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一、</w:t>
            </w:r>
            <w:r w:rsidRPr="00BA666A">
              <w:rPr>
                <w:rFonts w:eastAsia="標楷體"/>
                <w:sz w:val="22"/>
                <w:szCs w:val="22"/>
              </w:rPr>
              <w:t>6.4</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二、</w:t>
            </w:r>
            <w:r w:rsidRPr="00BA666A">
              <w:rPr>
                <w:rFonts w:eastAsia="標楷體"/>
                <w:sz w:val="22"/>
                <w:szCs w:val="22"/>
              </w:rPr>
              <w:t>4</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三、</w:t>
            </w:r>
            <w:r w:rsidRPr="00BA666A">
              <w:rPr>
                <w:rFonts w:eastAsia="標楷體"/>
                <w:sz w:val="22"/>
                <w:szCs w:val="22"/>
              </w:rPr>
              <w:t>1.6</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四、</w:t>
            </w:r>
            <w:r w:rsidRPr="00BA666A">
              <w:rPr>
                <w:rFonts w:eastAsia="標楷體"/>
                <w:sz w:val="22"/>
                <w:szCs w:val="22"/>
              </w:rPr>
              <w:t>0.8</w:t>
            </w:r>
            <w:r w:rsidRPr="00BA666A">
              <w:rPr>
                <w:rFonts w:eastAsia="標楷體" w:hAnsi="標楷體"/>
                <w:sz w:val="22"/>
                <w:szCs w:val="22"/>
              </w:rPr>
              <w:t>分</w:t>
            </w:r>
          </w:p>
        </w:tc>
      </w:tr>
      <w:tr w:rsidR="00913EC3" w:rsidRPr="00231481" w:rsidTr="00BA666A">
        <w:trPr>
          <w:trHeight w:val="330"/>
        </w:trPr>
        <w:tc>
          <w:tcPr>
            <w:tcW w:w="35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913EC3">
            <w:pPr>
              <w:numPr>
                <w:ilvl w:val="0"/>
                <w:numId w:val="1"/>
              </w:numPr>
              <w:snapToGrid w:val="0"/>
              <w:jc w:val="both"/>
              <w:rPr>
                <w:rFonts w:eastAsia="標楷體" w:hAnsi="標楷體"/>
                <w:sz w:val="22"/>
                <w:szCs w:val="20"/>
              </w:rPr>
            </w:pPr>
            <w:r w:rsidRPr="00BA666A">
              <w:rPr>
                <w:rFonts w:ascii="標楷體" w:eastAsia="標楷體" w:hAnsi="標楷體" w:hint="eastAsia"/>
                <w:sz w:val="22"/>
                <w:szCs w:val="20"/>
              </w:rPr>
              <w:t>相關專業之國內、外專利</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913EC3">
            <w:pPr>
              <w:snapToGrid w:val="0"/>
              <w:jc w:val="center"/>
              <w:rPr>
                <w:rFonts w:ascii="標楷體" w:eastAsia="標楷體" w:hAnsi="標楷體" w:hint="eastAsia"/>
                <w:sz w:val="22"/>
                <w:szCs w:val="22"/>
              </w:rPr>
            </w:pPr>
            <w:r w:rsidRPr="00BA666A">
              <w:rPr>
                <w:rFonts w:ascii="標楷體" w:eastAsia="標楷體" w:hAnsi="標楷體" w:hint="eastAsia"/>
                <w:sz w:val="22"/>
                <w:szCs w:val="22"/>
              </w:rPr>
              <w:t>6</w:t>
            </w:r>
          </w:p>
        </w:tc>
        <w:tc>
          <w:tcPr>
            <w:tcW w:w="1423"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ascii="標楷體" w:eastAsia="標楷體" w:hAnsi="標楷體" w:hint="eastAsia"/>
                <w:sz w:val="22"/>
                <w:szCs w:val="22"/>
              </w:rPr>
            </w:pPr>
            <w:r w:rsidRPr="00BA666A">
              <w:rPr>
                <w:rFonts w:ascii="標楷體" w:eastAsia="標楷體" w:hAnsi="標楷體" w:hint="eastAsia"/>
                <w:sz w:val="22"/>
                <w:szCs w:val="22"/>
              </w:rPr>
              <w:t>一、4.8分</w:t>
            </w:r>
          </w:p>
          <w:p w:rsidR="00913EC3" w:rsidRPr="00BA666A" w:rsidRDefault="00913EC3" w:rsidP="00BA666A">
            <w:pPr>
              <w:snapToGrid w:val="0"/>
              <w:spacing w:line="240" w:lineRule="exact"/>
              <w:jc w:val="both"/>
              <w:rPr>
                <w:rFonts w:ascii="標楷體" w:eastAsia="標楷體" w:hAnsi="標楷體" w:hint="eastAsia"/>
                <w:sz w:val="22"/>
                <w:szCs w:val="22"/>
              </w:rPr>
            </w:pPr>
            <w:r w:rsidRPr="00BA666A">
              <w:rPr>
                <w:rFonts w:ascii="標楷體" w:eastAsia="標楷體" w:hAnsi="標楷體" w:hint="eastAsia"/>
                <w:sz w:val="22"/>
                <w:szCs w:val="22"/>
              </w:rPr>
              <w:t>二、3分</w:t>
            </w:r>
          </w:p>
        </w:tc>
        <w:tc>
          <w:tcPr>
            <w:tcW w:w="1698"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ascii="標楷體" w:eastAsia="標楷體" w:hAnsi="標楷體" w:hint="eastAsia"/>
                <w:sz w:val="22"/>
                <w:szCs w:val="22"/>
              </w:rPr>
            </w:pPr>
            <w:r w:rsidRPr="00BA666A">
              <w:rPr>
                <w:rFonts w:ascii="標楷體" w:eastAsia="標楷體" w:hAnsi="標楷體" w:hint="eastAsia"/>
                <w:sz w:val="22"/>
                <w:szCs w:val="22"/>
              </w:rPr>
              <w:t>一、4.8分</w:t>
            </w:r>
          </w:p>
          <w:p w:rsidR="00913EC3" w:rsidRPr="00BA666A" w:rsidRDefault="00913EC3" w:rsidP="00BA666A">
            <w:pPr>
              <w:snapToGrid w:val="0"/>
              <w:spacing w:line="240" w:lineRule="exact"/>
              <w:jc w:val="both"/>
              <w:rPr>
                <w:rFonts w:ascii="標楷體" w:eastAsia="標楷體" w:hAnsi="標楷體" w:hint="eastAsia"/>
                <w:sz w:val="22"/>
                <w:szCs w:val="22"/>
              </w:rPr>
            </w:pPr>
            <w:r w:rsidRPr="00BA666A">
              <w:rPr>
                <w:rFonts w:ascii="標楷體" w:eastAsia="標楷體" w:hAnsi="標楷體" w:hint="eastAsia"/>
                <w:sz w:val="22"/>
                <w:szCs w:val="22"/>
              </w:rPr>
              <w:t>二、3分</w:t>
            </w:r>
          </w:p>
          <w:p w:rsidR="00913EC3" w:rsidRPr="00BA666A" w:rsidRDefault="00913EC3" w:rsidP="00BA666A">
            <w:pPr>
              <w:snapToGrid w:val="0"/>
              <w:spacing w:line="240" w:lineRule="exact"/>
              <w:jc w:val="both"/>
              <w:rPr>
                <w:rFonts w:ascii="標楷體" w:eastAsia="標楷體" w:hAnsi="標楷體" w:hint="eastAsia"/>
                <w:sz w:val="22"/>
                <w:szCs w:val="22"/>
              </w:rPr>
            </w:pPr>
            <w:r w:rsidRPr="00BA666A">
              <w:rPr>
                <w:rFonts w:ascii="標楷體" w:eastAsia="標楷體" w:hAnsi="標楷體" w:hint="eastAsia"/>
                <w:sz w:val="22"/>
                <w:szCs w:val="22"/>
              </w:rPr>
              <w:t>三、1.2分</w:t>
            </w:r>
          </w:p>
        </w:tc>
        <w:tc>
          <w:tcPr>
            <w:tcW w:w="1698"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ascii="標楷體" w:eastAsia="標楷體" w:hAnsi="標楷體" w:hint="eastAsia"/>
                <w:sz w:val="22"/>
                <w:szCs w:val="22"/>
              </w:rPr>
            </w:pPr>
            <w:r w:rsidRPr="00BA666A">
              <w:rPr>
                <w:rFonts w:ascii="標楷體" w:eastAsia="標楷體" w:hAnsi="標楷體" w:hint="eastAsia"/>
                <w:sz w:val="22"/>
                <w:szCs w:val="22"/>
              </w:rPr>
              <w:t>一、4.8分</w:t>
            </w:r>
          </w:p>
          <w:p w:rsidR="00913EC3" w:rsidRPr="00BA666A" w:rsidRDefault="00913EC3" w:rsidP="00BA666A">
            <w:pPr>
              <w:snapToGrid w:val="0"/>
              <w:spacing w:line="240" w:lineRule="exact"/>
              <w:jc w:val="both"/>
              <w:rPr>
                <w:rFonts w:ascii="標楷體" w:eastAsia="標楷體" w:hAnsi="標楷體" w:hint="eastAsia"/>
                <w:sz w:val="22"/>
                <w:szCs w:val="22"/>
              </w:rPr>
            </w:pPr>
            <w:r w:rsidRPr="00BA666A">
              <w:rPr>
                <w:rFonts w:ascii="標楷體" w:eastAsia="標楷體" w:hAnsi="標楷體" w:hint="eastAsia"/>
                <w:sz w:val="22"/>
                <w:szCs w:val="22"/>
              </w:rPr>
              <w:t>二、3分</w:t>
            </w:r>
          </w:p>
          <w:p w:rsidR="00913EC3" w:rsidRPr="00BA666A" w:rsidRDefault="00913EC3" w:rsidP="00BA666A">
            <w:pPr>
              <w:snapToGrid w:val="0"/>
              <w:spacing w:line="240" w:lineRule="exact"/>
              <w:jc w:val="both"/>
              <w:rPr>
                <w:rFonts w:ascii="標楷體" w:eastAsia="標楷體" w:hAnsi="標楷體" w:hint="eastAsia"/>
                <w:sz w:val="22"/>
                <w:szCs w:val="22"/>
              </w:rPr>
            </w:pPr>
            <w:r w:rsidRPr="00BA666A">
              <w:rPr>
                <w:rFonts w:ascii="標楷體" w:eastAsia="標楷體" w:hAnsi="標楷體" w:hint="eastAsia"/>
                <w:sz w:val="22"/>
                <w:szCs w:val="22"/>
              </w:rPr>
              <w:t>三、1.2分</w:t>
            </w:r>
          </w:p>
          <w:p w:rsidR="00913EC3" w:rsidRPr="00BA666A" w:rsidRDefault="00913EC3" w:rsidP="00BA666A">
            <w:pPr>
              <w:snapToGrid w:val="0"/>
              <w:spacing w:line="240" w:lineRule="exact"/>
              <w:jc w:val="both"/>
              <w:rPr>
                <w:rFonts w:ascii="標楷體" w:eastAsia="標楷體" w:hAnsi="標楷體" w:hint="eastAsia"/>
                <w:sz w:val="22"/>
                <w:szCs w:val="22"/>
              </w:rPr>
            </w:pPr>
            <w:r w:rsidRPr="00BA666A">
              <w:rPr>
                <w:rFonts w:ascii="標楷體" w:eastAsia="標楷體" w:hAnsi="標楷體" w:hint="eastAsia"/>
                <w:sz w:val="22"/>
                <w:szCs w:val="22"/>
              </w:rPr>
              <w:t>四、0.6分</w:t>
            </w:r>
          </w:p>
        </w:tc>
      </w:tr>
      <w:tr w:rsidR="00913EC3" w:rsidRPr="00231481" w:rsidTr="00BA666A">
        <w:trPr>
          <w:trHeight w:val="330"/>
        </w:trPr>
        <w:tc>
          <w:tcPr>
            <w:tcW w:w="35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913EC3">
            <w:pPr>
              <w:numPr>
                <w:ilvl w:val="0"/>
                <w:numId w:val="1"/>
              </w:numPr>
              <w:snapToGrid w:val="0"/>
              <w:jc w:val="both"/>
              <w:rPr>
                <w:rFonts w:eastAsia="標楷體"/>
                <w:sz w:val="22"/>
                <w:szCs w:val="20"/>
              </w:rPr>
            </w:pPr>
            <w:r w:rsidRPr="00BA666A">
              <w:rPr>
                <w:rFonts w:eastAsia="標楷體" w:hAnsi="標楷體"/>
                <w:sz w:val="22"/>
                <w:szCs w:val="20"/>
              </w:rPr>
              <w:t>具審查制度之外文專業期刊或</w:t>
            </w:r>
            <w:r w:rsidRPr="00BA666A">
              <w:rPr>
                <w:rFonts w:eastAsia="標楷體"/>
                <w:sz w:val="22"/>
                <w:szCs w:val="20"/>
              </w:rPr>
              <w:t>TSSCI</w:t>
            </w:r>
            <w:r w:rsidRPr="00BA666A">
              <w:rPr>
                <w:rFonts w:eastAsia="標楷體" w:hAnsi="標楷體"/>
                <w:sz w:val="22"/>
                <w:szCs w:val="20"/>
              </w:rPr>
              <w:t>觀察期刊</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913EC3">
            <w:pPr>
              <w:snapToGrid w:val="0"/>
              <w:jc w:val="center"/>
              <w:rPr>
                <w:rFonts w:eastAsia="標楷體"/>
                <w:sz w:val="22"/>
                <w:szCs w:val="22"/>
              </w:rPr>
            </w:pPr>
            <w:r w:rsidRPr="00BA666A">
              <w:rPr>
                <w:rFonts w:eastAsia="標楷體"/>
                <w:sz w:val="22"/>
                <w:szCs w:val="22"/>
              </w:rPr>
              <w:t>5</w:t>
            </w:r>
          </w:p>
        </w:tc>
        <w:tc>
          <w:tcPr>
            <w:tcW w:w="1423"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一、</w:t>
            </w:r>
            <w:r w:rsidRPr="00BA666A">
              <w:rPr>
                <w:rFonts w:eastAsia="標楷體"/>
                <w:sz w:val="22"/>
                <w:szCs w:val="22"/>
              </w:rPr>
              <w:t>4</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二、</w:t>
            </w:r>
            <w:r w:rsidRPr="00BA666A">
              <w:rPr>
                <w:rFonts w:eastAsia="標楷體"/>
                <w:sz w:val="22"/>
                <w:szCs w:val="22"/>
              </w:rPr>
              <w:t>2.5</w:t>
            </w:r>
            <w:r w:rsidRPr="00BA666A">
              <w:rPr>
                <w:rFonts w:eastAsia="標楷體" w:hAnsi="標楷體"/>
                <w:sz w:val="22"/>
                <w:szCs w:val="22"/>
              </w:rPr>
              <w:t>分</w:t>
            </w:r>
          </w:p>
        </w:tc>
        <w:tc>
          <w:tcPr>
            <w:tcW w:w="1698"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一、</w:t>
            </w:r>
            <w:r w:rsidRPr="00BA666A">
              <w:rPr>
                <w:rFonts w:eastAsia="標楷體"/>
                <w:sz w:val="22"/>
                <w:szCs w:val="22"/>
              </w:rPr>
              <w:t>4</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二、</w:t>
            </w:r>
            <w:r w:rsidRPr="00BA666A">
              <w:rPr>
                <w:rFonts w:eastAsia="標楷體"/>
                <w:sz w:val="22"/>
                <w:szCs w:val="22"/>
              </w:rPr>
              <w:t>2.5</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三、</w:t>
            </w:r>
            <w:r w:rsidRPr="00BA666A">
              <w:rPr>
                <w:rFonts w:eastAsia="標楷體"/>
                <w:sz w:val="22"/>
                <w:szCs w:val="22"/>
              </w:rPr>
              <w:t>1</w:t>
            </w:r>
            <w:r w:rsidRPr="00BA666A">
              <w:rPr>
                <w:rFonts w:eastAsia="標楷體" w:hAnsi="標楷體"/>
                <w:sz w:val="22"/>
                <w:szCs w:val="22"/>
              </w:rPr>
              <w:t>分</w:t>
            </w:r>
          </w:p>
        </w:tc>
        <w:tc>
          <w:tcPr>
            <w:tcW w:w="1698"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一、</w:t>
            </w:r>
            <w:r w:rsidRPr="00BA666A">
              <w:rPr>
                <w:rFonts w:eastAsia="標楷體"/>
                <w:sz w:val="22"/>
                <w:szCs w:val="22"/>
              </w:rPr>
              <w:t>4</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二、</w:t>
            </w:r>
            <w:r w:rsidRPr="00BA666A">
              <w:rPr>
                <w:rFonts w:eastAsia="標楷體"/>
                <w:sz w:val="22"/>
                <w:szCs w:val="22"/>
              </w:rPr>
              <w:t>2.5</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三、</w:t>
            </w:r>
            <w:r w:rsidRPr="00BA666A">
              <w:rPr>
                <w:rFonts w:eastAsia="標楷體"/>
                <w:sz w:val="22"/>
                <w:szCs w:val="22"/>
              </w:rPr>
              <w:t>1</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四、</w:t>
            </w:r>
            <w:r w:rsidRPr="00BA666A">
              <w:rPr>
                <w:rFonts w:eastAsia="標楷體"/>
                <w:sz w:val="22"/>
                <w:szCs w:val="22"/>
              </w:rPr>
              <w:t>0.5</w:t>
            </w:r>
            <w:r w:rsidRPr="00BA666A">
              <w:rPr>
                <w:rFonts w:eastAsia="標楷體" w:hAnsi="標楷體"/>
                <w:sz w:val="22"/>
                <w:szCs w:val="22"/>
              </w:rPr>
              <w:t>分</w:t>
            </w:r>
          </w:p>
        </w:tc>
      </w:tr>
      <w:tr w:rsidR="00913EC3" w:rsidRPr="00231481" w:rsidTr="00BA666A">
        <w:trPr>
          <w:trHeight w:val="330"/>
        </w:trPr>
        <w:tc>
          <w:tcPr>
            <w:tcW w:w="35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913EC3">
            <w:pPr>
              <w:numPr>
                <w:ilvl w:val="0"/>
                <w:numId w:val="1"/>
              </w:numPr>
              <w:snapToGrid w:val="0"/>
              <w:jc w:val="both"/>
              <w:rPr>
                <w:rFonts w:eastAsia="標楷體"/>
                <w:sz w:val="22"/>
                <w:szCs w:val="20"/>
              </w:rPr>
            </w:pPr>
            <w:r w:rsidRPr="00BA666A">
              <w:rPr>
                <w:rFonts w:eastAsia="標楷體" w:hAnsi="標楷體"/>
                <w:sz w:val="22"/>
                <w:szCs w:val="20"/>
              </w:rPr>
              <w:t>具審查制度之中文專業期刊</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913EC3">
            <w:pPr>
              <w:snapToGrid w:val="0"/>
              <w:jc w:val="center"/>
              <w:rPr>
                <w:rFonts w:eastAsia="標楷體"/>
                <w:sz w:val="22"/>
                <w:szCs w:val="22"/>
              </w:rPr>
            </w:pPr>
            <w:r w:rsidRPr="00BA666A">
              <w:rPr>
                <w:rFonts w:eastAsia="標楷體"/>
                <w:sz w:val="22"/>
                <w:szCs w:val="22"/>
              </w:rPr>
              <w:t>3</w:t>
            </w:r>
          </w:p>
        </w:tc>
        <w:tc>
          <w:tcPr>
            <w:tcW w:w="1423"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一、</w:t>
            </w:r>
            <w:r w:rsidRPr="00BA666A">
              <w:rPr>
                <w:rFonts w:eastAsia="標楷體"/>
                <w:sz w:val="22"/>
                <w:szCs w:val="22"/>
              </w:rPr>
              <w:t>2.4</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二、</w:t>
            </w:r>
            <w:r w:rsidRPr="00BA666A">
              <w:rPr>
                <w:rFonts w:eastAsia="標楷體"/>
                <w:sz w:val="22"/>
                <w:szCs w:val="22"/>
              </w:rPr>
              <w:t>1.5</w:t>
            </w:r>
            <w:r w:rsidRPr="00BA666A">
              <w:rPr>
                <w:rFonts w:eastAsia="標楷體" w:hAnsi="標楷體"/>
                <w:sz w:val="22"/>
                <w:szCs w:val="22"/>
              </w:rPr>
              <w:t>分</w:t>
            </w:r>
          </w:p>
        </w:tc>
        <w:tc>
          <w:tcPr>
            <w:tcW w:w="1698"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一、</w:t>
            </w:r>
            <w:r w:rsidRPr="00BA666A">
              <w:rPr>
                <w:rFonts w:eastAsia="標楷體"/>
                <w:sz w:val="22"/>
                <w:szCs w:val="22"/>
              </w:rPr>
              <w:t>2.4</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二、</w:t>
            </w:r>
            <w:r w:rsidRPr="00BA666A">
              <w:rPr>
                <w:rFonts w:eastAsia="標楷體"/>
                <w:sz w:val="22"/>
                <w:szCs w:val="22"/>
              </w:rPr>
              <w:t>1.5</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三、</w:t>
            </w:r>
            <w:r w:rsidRPr="00BA666A">
              <w:rPr>
                <w:rFonts w:eastAsia="標楷體"/>
                <w:sz w:val="22"/>
                <w:szCs w:val="22"/>
              </w:rPr>
              <w:t>0.6</w:t>
            </w:r>
            <w:r w:rsidRPr="00BA666A">
              <w:rPr>
                <w:rFonts w:eastAsia="標楷體" w:hAnsi="標楷體"/>
                <w:sz w:val="22"/>
                <w:szCs w:val="22"/>
              </w:rPr>
              <w:t>分</w:t>
            </w:r>
          </w:p>
        </w:tc>
        <w:tc>
          <w:tcPr>
            <w:tcW w:w="1698" w:type="dxa"/>
            <w:tcBorders>
              <w:top w:val="nil"/>
              <w:left w:val="nil"/>
              <w:bottom w:val="single" w:sz="4" w:space="0" w:color="auto"/>
              <w:right w:val="single" w:sz="4" w:space="0" w:color="auto"/>
            </w:tcBorders>
            <w:vAlign w:val="center"/>
          </w:tcPr>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一、</w:t>
            </w:r>
            <w:r w:rsidRPr="00BA666A">
              <w:rPr>
                <w:rFonts w:eastAsia="標楷體"/>
                <w:sz w:val="22"/>
                <w:szCs w:val="22"/>
              </w:rPr>
              <w:t>2.4</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二、</w:t>
            </w:r>
            <w:r w:rsidRPr="00BA666A">
              <w:rPr>
                <w:rFonts w:eastAsia="標楷體"/>
                <w:sz w:val="22"/>
                <w:szCs w:val="22"/>
              </w:rPr>
              <w:t>1.5</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三、</w:t>
            </w:r>
            <w:r w:rsidRPr="00BA666A">
              <w:rPr>
                <w:rFonts w:eastAsia="標楷體"/>
                <w:sz w:val="22"/>
                <w:szCs w:val="22"/>
              </w:rPr>
              <w:t>0.6</w:t>
            </w:r>
            <w:r w:rsidRPr="00BA666A">
              <w:rPr>
                <w:rFonts w:eastAsia="標楷體" w:hAnsi="標楷體"/>
                <w:sz w:val="22"/>
                <w:szCs w:val="22"/>
              </w:rPr>
              <w:t>分</w:t>
            </w:r>
          </w:p>
          <w:p w:rsidR="00913EC3" w:rsidRPr="00BA666A" w:rsidRDefault="00913EC3" w:rsidP="00BA666A">
            <w:pPr>
              <w:snapToGrid w:val="0"/>
              <w:spacing w:line="240" w:lineRule="exact"/>
              <w:jc w:val="both"/>
              <w:rPr>
                <w:rFonts w:eastAsia="標楷體"/>
                <w:sz w:val="22"/>
                <w:szCs w:val="22"/>
              </w:rPr>
            </w:pPr>
            <w:r w:rsidRPr="00BA666A">
              <w:rPr>
                <w:rFonts w:eastAsia="標楷體" w:hAnsi="標楷體"/>
                <w:sz w:val="22"/>
                <w:szCs w:val="22"/>
              </w:rPr>
              <w:t>四、</w:t>
            </w:r>
            <w:r w:rsidRPr="00BA666A">
              <w:rPr>
                <w:rFonts w:eastAsia="標楷體"/>
                <w:sz w:val="22"/>
                <w:szCs w:val="22"/>
              </w:rPr>
              <w:t>0.3</w:t>
            </w:r>
            <w:r w:rsidRPr="00BA666A">
              <w:rPr>
                <w:rFonts w:eastAsia="標楷體" w:hAnsi="標楷體"/>
                <w:sz w:val="22"/>
                <w:szCs w:val="22"/>
              </w:rPr>
              <w:t>分</w:t>
            </w:r>
          </w:p>
        </w:tc>
      </w:tr>
      <w:tr w:rsidR="00913EC3" w:rsidRPr="00911FB2" w:rsidTr="00BA666A">
        <w:trPr>
          <w:trHeight w:val="330"/>
        </w:trPr>
        <w:tc>
          <w:tcPr>
            <w:tcW w:w="35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913EC3">
            <w:pPr>
              <w:numPr>
                <w:ilvl w:val="0"/>
                <w:numId w:val="1"/>
              </w:numPr>
              <w:snapToGrid w:val="0"/>
              <w:jc w:val="both"/>
              <w:rPr>
                <w:rFonts w:eastAsia="標楷體"/>
                <w:sz w:val="22"/>
                <w:szCs w:val="20"/>
              </w:rPr>
            </w:pPr>
            <w:r w:rsidRPr="00911FB2">
              <w:rPr>
                <w:rFonts w:eastAsia="標楷體" w:hAnsi="標楷體"/>
                <w:sz w:val="22"/>
                <w:szCs w:val="20"/>
              </w:rPr>
              <w:t>獲得</w:t>
            </w:r>
            <w:r w:rsidR="00911FB2" w:rsidRPr="00911FB2">
              <w:rPr>
                <w:rFonts w:eastAsia="標楷體" w:hAnsi="標楷體" w:hint="eastAsia"/>
                <w:sz w:val="22"/>
                <w:szCs w:val="20"/>
                <w:lang w:eastAsia="zh-HK"/>
              </w:rPr>
              <w:t>中央部會</w:t>
            </w:r>
            <w:r w:rsidR="00226760" w:rsidRPr="00226760">
              <w:rPr>
                <w:rFonts w:eastAsia="標楷體" w:hAnsi="標楷體" w:hint="eastAsia"/>
                <w:sz w:val="22"/>
                <w:szCs w:val="20"/>
                <w:lang w:eastAsia="zh-HK"/>
              </w:rPr>
              <w:t>及其所屬機關</w:t>
            </w:r>
            <w:r w:rsidR="00911FB2" w:rsidRPr="00911FB2">
              <w:rPr>
                <w:rFonts w:eastAsia="標楷體" w:hAnsi="標楷體" w:hint="eastAsia"/>
                <w:sz w:val="22"/>
                <w:szCs w:val="20"/>
                <w:lang w:eastAsia="zh-HK"/>
              </w:rPr>
              <w:t>(</w:t>
            </w:r>
            <w:r w:rsidR="00911FB2" w:rsidRPr="00911FB2">
              <w:rPr>
                <w:rFonts w:eastAsia="標楷體" w:hAnsi="標楷體" w:hint="eastAsia"/>
                <w:sz w:val="22"/>
                <w:szCs w:val="20"/>
                <w:lang w:eastAsia="zh-HK"/>
              </w:rPr>
              <w:t>例如</w:t>
            </w:r>
            <w:r w:rsidR="00CD1E7E" w:rsidRPr="00911FB2">
              <w:rPr>
                <w:rFonts w:eastAsia="標楷體" w:hAnsi="標楷體" w:hint="eastAsia"/>
                <w:sz w:val="22"/>
                <w:szCs w:val="20"/>
                <w:lang w:eastAsia="zh-HK"/>
              </w:rPr>
              <w:t>科技部</w:t>
            </w:r>
            <w:r w:rsidR="00CD1E7E" w:rsidRPr="00911FB2">
              <w:rPr>
                <w:rFonts w:eastAsia="標楷體" w:hAnsi="標楷體" w:hint="eastAsia"/>
                <w:sz w:val="22"/>
                <w:szCs w:val="20"/>
                <w:lang w:eastAsia="zh-HK"/>
              </w:rPr>
              <w:t>(</w:t>
            </w:r>
            <w:r w:rsidR="00CD1E7E" w:rsidRPr="00911FB2">
              <w:rPr>
                <w:rFonts w:eastAsia="標楷體" w:hAnsi="標楷體" w:hint="eastAsia"/>
                <w:sz w:val="22"/>
                <w:szCs w:val="20"/>
                <w:lang w:eastAsia="zh-HK"/>
              </w:rPr>
              <w:t>原國科會</w:t>
            </w:r>
            <w:r w:rsidR="006207BB">
              <w:rPr>
                <w:rFonts w:eastAsia="標楷體" w:hAnsi="標楷體" w:hint="eastAsia"/>
                <w:sz w:val="22"/>
                <w:szCs w:val="20"/>
              </w:rPr>
              <w:t>)</w:t>
            </w:r>
            <w:r w:rsidR="00911FB2" w:rsidRPr="00911FB2">
              <w:rPr>
                <w:rFonts w:eastAsia="標楷體" w:hAnsi="標楷體" w:hint="eastAsia"/>
                <w:sz w:val="22"/>
                <w:szCs w:val="20"/>
                <w:lang w:eastAsia="zh-HK"/>
              </w:rPr>
              <w:t>、農委會、衛福部</w:t>
            </w:r>
            <w:r w:rsidR="00CD1E7E" w:rsidRPr="00911FB2">
              <w:rPr>
                <w:rFonts w:eastAsia="標楷體" w:hAnsi="標楷體" w:hint="eastAsia"/>
                <w:sz w:val="22"/>
                <w:szCs w:val="20"/>
                <w:lang w:eastAsia="zh-HK"/>
              </w:rPr>
              <w:t>)</w:t>
            </w:r>
            <w:r w:rsidRPr="00911FB2">
              <w:rPr>
                <w:rFonts w:eastAsia="標楷體" w:hAnsi="標楷體"/>
                <w:sz w:val="22"/>
                <w:szCs w:val="20"/>
              </w:rPr>
              <w:t>研究計畫</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913EC3">
            <w:pPr>
              <w:snapToGrid w:val="0"/>
              <w:jc w:val="center"/>
              <w:rPr>
                <w:rFonts w:eastAsia="標楷體"/>
                <w:sz w:val="22"/>
                <w:szCs w:val="22"/>
              </w:rPr>
            </w:pPr>
            <w:r w:rsidRPr="00911FB2">
              <w:rPr>
                <w:rFonts w:eastAsia="標楷體"/>
                <w:sz w:val="22"/>
                <w:szCs w:val="22"/>
              </w:rPr>
              <w:t>2</w:t>
            </w:r>
          </w:p>
        </w:tc>
        <w:tc>
          <w:tcPr>
            <w:tcW w:w="4819" w:type="dxa"/>
            <w:gridSpan w:val="3"/>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jc w:val="both"/>
              <w:rPr>
                <w:rFonts w:eastAsia="標楷體"/>
                <w:sz w:val="22"/>
                <w:szCs w:val="22"/>
              </w:rPr>
            </w:pPr>
            <w:r w:rsidRPr="00911FB2">
              <w:rPr>
                <w:rFonts w:eastAsia="標楷體" w:hAnsi="標楷體"/>
                <w:sz w:val="22"/>
                <w:szCs w:val="22"/>
              </w:rPr>
              <w:t>一、主持人</w:t>
            </w:r>
            <w:r w:rsidRPr="00911FB2">
              <w:rPr>
                <w:rFonts w:eastAsia="標楷體"/>
                <w:sz w:val="22"/>
                <w:szCs w:val="22"/>
              </w:rPr>
              <w:t>2</w:t>
            </w:r>
            <w:r w:rsidRPr="00911FB2">
              <w:rPr>
                <w:rFonts w:eastAsia="標楷體" w:hAnsi="標楷體"/>
                <w:sz w:val="22"/>
                <w:szCs w:val="22"/>
              </w:rPr>
              <w:t>分</w:t>
            </w:r>
          </w:p>
          <w:p w:rsidR="00913EC3" w:rsidRPr="00911FB2" w:rsidRDefault="00913EC3" w:rsidP="00BA666A">
            <w:pPr>
              <w:snapToGrid w:val="0"/>
              <w:spacing w:line="240" w:lineRule="exact"/>
              <w:jc w:val="both"/>
              <w:rPr>
                <w:rFonts w:eastAsia="標楷體"/>
                <w:sz w:val="22"/>
                <w:szCs w:val="22"/>
              </w:rPr>
            </w:pPr>
            <w:r w:rsidRPr="00911FB2">
              <w:rPr>
                <w:rFonts w:eastAsia="標楷體" w:hAnsi="標楷體"/>
                <w:sz w:val="22"/>
                <w:szCs w:val="22"/>
              </w:rPr>
              <w:t>二、共同主持人</w:t>
            </w:r>
            <w:r w:rsidRPr="00911FB2">
              <w:rPr>
                <w:rFonts w:eastAsia="標楷體"/>
                <w:sz w:val="22"/>
                <w:szCs w:val="22"/>
              </w:rPr>
              <w:t>1</w:t>
            </w:r>
            <w:r w:rsidRPr="00911FB2">
              <w:rPr>
                <w:rFonts w:eastAsia="標楷體" w:hAnsi="標楷體"/>
                <w:sz w:val="22"/>
                <w:szCs w:val="22"/>
              </w:rPr>
              <w:t>分</w:t>
            </w:r>
          </w:p>
        </w:tc>
      </w:tr>
      <w:tr w:rsidR="00913EC3" w:rsidRPr="00911FB2" w:rsidTr="00BA666A">
        <w:trPr>
          <w:trHeight w:val="330"/>
        </w:trPr>
        <w:tc>
          <w:tcPr>
            <w:tcW w:w="35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911FB2">
            <w:pPr>
              <w:numPr>
                <w:ilvl w:val="0"/>
                <w:numId w:val="1"/>
              </w:numPr>
              <w:snapToGrid w:val="0"/>
              <w:jc w:val="both"/>
              <w:rPr>
                <w:rFonts w:eastAsia="標楷體"/>
                <w:sz w:val="22"/>
                <w:szCs w:val="22"/>
              </w:rPr>
            </w:pPr>
            <w:r w:rsidRPr="00911FB2">
              <w:rPr>
                <w:rFonts w:eastAsia="標楷體" w:hAnsi="標楷體"/>
                <w:sz w:val="22"/>
                <w:szCs w:val="22"/>
              </w:rPr>
              <w:t>獲得</w:t>
            </w:r>
            <w:r w:rsidR="00911FB2" w:rsidRPr="00911FB2">
              <w:rPr>
                <w:rFonts w:eastAsia="標楷體" w:hAnsi="標楷體" w:hint="eastAsia"/>
                <w:sz w:val="22"/>
                <w:szCs w:val="20"/>
                <w:lang w:eastAsia="zh-HK"/>
              </w:rPr>
              <w:t>中央部會</w:t>
            </w:r>
            <w:r w:rsidR="00226760" w:rsidRPr="00226760">
              <w:rPr>
                <w:rFonts w:eastAsia="標楷體" w:hAnsi="標楷體" w:hint="eastAsia"/>
                <w:sz w:val="22"/>
                <w:szCs w:val="20"/>
                <w:lang w:eastAsia="zh-HK"/>
              </w:rPr>
              <w:t>及其所屬機關</w:t>
            </w:r>
            <w:r w:rsidRPr="00911FB2">
              <w:rPr>
                <w:rFonts w:eastAsia="標楷體" w:hAnsi="標楷體"/>
                <w:sz w:val="22"/>
                <w:szCs w:val="22"/>
              </w:rPr>
              <w:t>以外之公民營機構研究計畫</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913EC3">
            <w:pPr>
              <w:snapToGrid w:val="0"/>
              <w:jc w:val="center"/>
              <w:rPr>
                <w:rFonts w:eastAsia="標楷體"/>
                <w:sz w:val="22"/>
                <w:szCs w:val="22"/>
              </w:rPr>
            </w:pPr>
            <w:r w:rsidRPr="00911FB2">
              <w:rPr>
                <w:rFonts w:eastAsia="標楷體"/>
                <w:sz w:val="22"/>
                <w:szCs w:val="22"/>
              </w:rPr>
              <w:t>1</w:t>
            </w:r>
          </w:p>
        </w:tc>
        <w:tc>
          <w:tcPr>
            <w:tcW w:w="4819" w:type="dxa"/>
            <w:gridSpan w:val="3"/>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jc w:val="both"/>
              <w:rPr>
                <w:rFonts w:eastAsia="標楷體"/>
                <w:sz w:val="22"/>
                <w:szCs w:val="22"/>
              </w:rPr>
            </w:pPr>
            <w:r w:rsidRPr="00911FB2">
              <w:rPr>
                <w:rFonts w:eastAsia="標楷體" w:hAnsi="標楷體"/>
                <w:sz w:val="22"/>
                <w:szCs w:val="22"/>
              </w:rPr>
              <w:t>一、主持人</w:t>
            </w:r>
            <w:r w:rsidRPr="00911FB2">
              <w:rPr>
                <w:rFonts w:eastAsia="標楷體"/>
                <w:sz w:val="22"/>
                <w:szCs w:val="22"/>
              </w:rPr>
              <w:t>1</w:t>
            </w:r>
            <w:r w:rsidRPr="00911FB2">
              <w:rPr>
                <w:rFonts w:eastAsia="標楷體" w:hAnsi="標楷體"/>
                <w:sz w:val="22"/>
                <w:szCs w:val="22"/>
              </w:rPr>
              <w:t>分</w:t>
            </w:r>
          </w:p>
          <w:p w:rsidR="00913EC3" w:rsidRPr="00911FB2" w:rsidRDefault="00913EC3" w:rsidP="00BA666A">
            <w:pPr>
              <w:snapToGrid w:val="0"/>
              <w:spacing w:line="240" w:lineRule="exact"/>
              <w:jc w:val="both"/>
              <w:rPr>
                <w:rFonts w:eastAsia="標楷體"/>
                <w:sz w:val="22"/>
                <w:szCs w:val="22"/>
              </w:rPr>
            </w:pPr>
            <w:r w:rsidRPr="00911FB2">
              <w:rPr>
                <w:rFonts w:eastAsia="標楷體" w:hAnsi="標楷體"/>
                <w:sz w:val="22"/>
                <w:szCs w:val="22"/>
              </w:rPr>
              <w:t>二、共同主持人</w:t>
            </w:r>
            <w:r w:rsidRPr="00911FB2">
              <w:rPr>
                <w:rFonts w:eastAsia="標楷體"/>
                <w:sz w:val="22"/>
                <w:szCs w:val="22"/>
              </w:rPr>
              <w:t>0.5</w:t>
            </w:r>
            <w:r w:rsidRPr="00911FB2">
              <w:rPr>
                <w:rFonts w:eastAsia="標楷體" w:hAnsi="標楷體"/>
                <w:sz w:val="22"/>
                <w:szCs w:val="22"/>
              </w:rPr>
              <w:t>分</w:t>
            </w:r>
          </w:p>
        </w:tc>
      </w:tr>
      <w:tr w:rsidR="00913EC3" w:rsidRPr="00911FB2" w:rsidTr="00BA666A">
        <w:trPr>
          <w:trHeight w:val="330"/>
        </w:trPr>
        <w:tc>
          <w:tcPr>
            <w:tcW w:w="35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913EC3">
            <w:pPr>
              <w:numPr>
                <w:ilvl w:val="0"/>
                <w:numId w:val="1"/>
              </w:numPr>
              <w:snapToGrid w:val="0"/>
              <w:jc w:val="both"/>
              <w:rPr>
                <w:rFonts w:eastAsia="標楷體"/>
                <w:sz w:val="22"/>
                <w:szCs w:val="22"/>
              </w:rPr>
            </w:pPr>
            <w:r w:rsidRPr="00911FB2">
              <w:rPr>
                <w:rFonts w:eastAsia="標楷體" w:hAnsi="標楷體"/>
                <w:sz w:val="22"/>
                <w:szCs w:val="22"/>
              </w:rPr>
              <w:t>公開出版發行的學術專書著作</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913EC3">
            <w:pPr>
              <w:snapToGrid w:val="0"/>
              <w:jc w:val="center"/>
              <w:rPr>
                <w:rFonts w:eastAsia="標楷體"/>
                <w:sz w:val="22"/>
                <w:szCs w:val="22"/>
              </w:rPr>
            </w:pPr>
            <w:r w:rsidRPr="00911FB2">
              <w:rPr>
                <w:rFonts w:eastAsia="標楷體"/>
                <w:sz w:val="22"/>
                <w:szCs w:val="22"/>
              </w:rPr>
              <w:t>1</w:t>
            </w:r>
          </w:p>
        </w:tc>
        <w:tc>
          <w:tcPr>
            <w:tcW w:w="4819" w:type="dxa"/>
            <w:gridSpan w:val="3"/>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jc w:val="both"/>
              <w:rPr>
                <w:rFonts w:eastAsia="標楷體"/>
                <w:sz w:val="20"/>
                <w:szCs w:val="20"/>
              </w:rPr>
            </w:pPr>
          </w:p>
        </w:tc>
      </w:tr>
      <w:tr w:rsidR="00913EC3" w:rsidRPr="00911FB2" w:rsidTr="00BA666A">
        <w:trPr>
          <w:trHeight w:val="336"/>
        </w:trPr>
        <w:tc>
          <w:tcPr>
            <w:tcW w:w="354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913EC3">
            <w:pPr>
              <w:numPr>
                <w:ilvl w:val="0"/>
                <w:numId w:val="1"/>
              </w:numPr>
              <w:snapToGrid w:val="0"/>
              <w:jc w:val="both"/>
              <w:rPr>
                <w:rFonts w:eastAsia="標楷體"/>
                <w:sz w:val="22"/>
                <w:szCs w:val="22"/>
              </w:rPr>
            </w:pPr>
            <w:r w:rsidRPr="00911FB2">
              <w:rPr>
                <w:rFonts w:eastAsia="標楷體" w:hAnsi="標楷體"/>
                <w:sz w:val="22"/>
                <w:szCs w:val="22"/>
              </w:rPr>
              <w:lastRenderedPageBreak/>
              <w:t>研討會發表論文</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913EC3">
            <w:pPr>
              <w:snapToGrid w:val="0"/>
              <w:jc w:val="center"/>
              <w:rPr>
                <w:rFonts w:eastAsia="標楷體"/>
                <w:sz w:val="22"/>
                <w:szCs w:val="22"/>
              </w:rPr>
            </w:pPr>
            <w:r w:rsidRPr="00911FB2">
              <w:rPr>
                <w:rFonts w:eastAsia="標楷體"/>
                <w:sz w:val="22"/>
                <w:szCs w:val="22"/>
              </w:rPr>
              <w:t>1</w:t>
            </w:r>
          </w:p>
        </w:tc>
        <w:tc>
          <w:tcPr>
            <w:tcW w:w="4819" w:type="dxa"/>
            <w:gridSpan w:val="3"/>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jc w:val="both"/>
              <w:rPr>
                <w:rFonts w:eastAsia="標楷體"/>
                <w:sz w:val="20"/>
                <w:szCs w:val="20"/>
              </w:rPr>
            </w:pPr>
          </w:p>
        </w:tc>
      </w:tr>
    </w:tbl>
    <w:p w:rsidR="00913EC3" w:rsidRPr="00911FB2" w:rsidRDefault="00913EC3" w:rsidP="00CD1E7E">
      <w:pPr>
        <w:adjustRightInd w:val="0"/>
        <w:spacing w:line="320" w:lineRule="exact"/>
        <w:ind w:leftChars="414" w:left="1354" w:hangingChars="150" w:hanging="360"/>
        <w:jc w:val="both"/>
        <w:rPr>
          <w:rFonts w:eastAsia="標楷體"/>
          <w:szCs w:val="22"/>
        </w:rPr>
      </w:pPr>
      <w:r w:rsidRPr="00911FB2">
        <w:rPr>
          <w:rFonts w:eastAsia="標楷體"/>
          <w:szCs w:val="22"/>
        </w:rPr>
        <w:t>(</w:t>
      </w:r>
      <w:r w:rsidRPr="00911FB2">
        <w:rPr>
          <w:rFonts w:eastAsia="標楷體"/>
          <w:szCs w:val="22"/>
        </w:rPr>
        <w:t>三</w:t>
      </w:r>
      <w:r w:rsidRPr="00911FB2">
        <w:rPr>
          <w:rFonts w:eastAsia="標楷體"/>
          <w:szCs w:val="22"/>
        </w:rPr>
        <w:t>)</w:t>
      </w:r>
      <w:r w:rsidRPr="00911FB2">
        <w:rPr>
          <w:rFonts w:eastAsia="標楷體"/>
          <w:szCs w:val="22"/>
        </w:rPr>
        <w:t>前項分數之採計方法：於</w:t>
      </w:r>
      <w:r w:rsidRPr="00911FB2">
        <w:rPr>
          <w:rFonts w:eastAsia="標楷體"/>
          <w:szCs w:val="22"/>
        </w:rPr>
        <w:t>1</w:t>
      </w:r>
      <w:r w:rsidRPr="00911FB2">
        <w:rPr>
          <w:rFonts w:eastAsia="標楷體"/>
          <w:szCs w:val="22"/>
        </w:rPr>
        <w:t>至</w:t>
      </w:r>
      <w:r w:rsidRPr="00911FB2">
        <w:rPr>
          <w:rFonts w:eastAsia="標楷體"/>
          <w:szCs w:val="22"/>
        </w:rPr>
        <w:t>5</w:t>
      </w:r>
      <w:r w:rsidRPr="00911FB2">
        <w:rPr>
          <w:rFonts w:eastAsia="標楷體"/>
          <w:szCs w:val="22"/>
        </w:rPr>
        <w:t>項中，若為單一作者則採計總分，若為第五位作者（含）以上，其計分方式與各該項之第四作者同，責任通訊作者之計分則比照第一作者。</w:t>
      </w:r>
    </w:p>
    <w:p w:rsidR="00913EC3" w:rsidRPr="00911FB2" w:rsidRDefault="00913EC3" w:rsidP="00D92276">
      <w:pPr>
        <w:adjustRightInd w:val="0"/>
        <w:spacing w:line="320" w:lineRule="exact"/>
        <w:ind w:leftChars="414" w:left="1354" w:hangingChars="150" w:hanging="360"/>
        <w:jc w:val="both"/>
        <w:rPr>
          <w:rFonts w:eastAsia="標楷體"/>
          <w:szCs w:val="22"/>
        </w:rPr>
      </w:pPr>
      <w:r w:rsidRPr="00911FB2">
        <w:rPr>
          <w:rFonts w:eastAsia="標楷體"/>
          <w:szCs w:val="22"/>
        </w:rPr>
        <w:t>(</w:t>
      </w:r>
      <w:r w:rsidRPr="00911FB2">
        <w:rPr>
          <w:rFonts w:eastAsia="標楷體"/>
          <w:szCs w:val="22"/>
        </w:rPr>
        <w:t>四</w:t>
      </w:r>
      <w:r w:rsidRPr="00911FB2">
        <w:rPr>
          <w:rFonts w:eastAsia="標楷體"/>
          <w:szCs w:val="22"/>
        </w:rPr>
        <w:t>)</w:t>
      </w:r>
      <w:r w:rsidRPr="00911FB2">
        <w:rPr>
          <w:rFonts w:eastAsia="標楷體"/>
          <w:szCs w:val="22"/>
        </w:rPr>
        <w:t>刊登於三年內</w:t>
      </w:r>
      <w:r w:rsidR="00164A7F" w:rsidRPr="00911FB2">
        <w:rPr>
          <w:rFonts w:eastAsia="標楷體" w:hint="eastAsia"/>
          <w:szCs w:val="22"/>
        </w:rPr>
        <w:t>科技部</w:t>
      </w:r>
      <w:r w:rsidR="00164A7F" w:rsidRPr="00911FB2">
        <w:rPr>
          <w:rFonts w:eastAsia="標楷體" w:hint="eastAsia"/>
          <w:szCs w:val="22"/>
        </w:rPr>
        <w:t>(</w:t>
      </w:r>
      <w:r w:rsidR="00164A7F" w:rsidRPr="00911FB2">
        <w:rPr>
          <w:rFonts w:eastAsia="標楷體" w:hint="eastAsia"/>
          <w:szCs w:val="22"/>
        </w:rPr>
        <w:t>原國科會</w:t>
      </w:r>
      <w:r w:rsidR="00164A7F" w:rsidRPr="00911FB2">
        <w:rPr>
          <w:rFonts w:eastAsia="標楷體" w:hint="eastAsia"/>
          <w:szCs w:val="22"/>
        </w:rPr>
        <w:t>)</w:t>
      </w:r>
      <w:r w:rsidRPr="00911FB2">
        <w:rPr>
          <w:rFonts w:eastAsia="標楷體"/>
          <w:szCs w:val="22"/>
        </w:rPr>
        <w:t>選定為傑出期刊者比照</w:t>
      </w:r>
      <w:r w:rsidRPr="00911FB2">
        <w:rPr>
          <w:rFonts w:eastAsia="標楷體"/>
          <w:szCs w:val="22"/>
        </w:rPr>
        <w:t>SSCI</w:t>
      </w:r>
      <w:r w:rsidRPr="00911FB2">
        <w:rPr>
          <w:rFonts w:eastAsia="標楷體"/>
          <w:szCs w:val="22"/>
        </w:rPr>
        <w:t>期刊計分；刊登於三年內二次或五年內三次</w:t>
      </w:r>
      <w:r w:rsidR="00164A7F" w:rsidRPr="00911FB2">
        <w:rPr>
          <w:rFonts w:eastAsia="標楷體" w:hint="eastAsia"/>
          <w:szCs w:val="22"/>
        </w:rPr>
        <w:t>科技部</w:t>
      </w:r>
      <w:r w:rsidR="00164A7F" w:rsidRPr="00911FB2">
        <w:rPr>
          <w:rFonts w:eastAsia="標楷體" w:hint="eastAsia"/>
          <w:szCs w:val="22"/>
        </w:rPr>
        <w:t>(</w:t>
      </w:r>
      <w:r w:rsidR="00164A7F" w:rsidRPr="00911FB2">
        <w:rPr>
          <w:rFonts w:eastAsia="標楷體" w:hint="eastAsia"/>
          <w:szCs w:val="22"/>
        </w:rPr>
        <w:t>原國科會</w:t>
      </w:r>
      <w:r w:rsidR="00164A7F" w:rsidRPr="00911FB2">
        <w:rPr>
          <w:rFonts w:eastAsia="標楷體" w:hint="eastAsia"/>
          <w:szCs w:val="22"/>
        </w:rPr>
        <w:t>)</w:t>
      </w:r>
      <w:r w:rsidRPr="00911FB2">
        <w:rPr>
          <w:rFonts w:eastAsia="標楷體"/>
          <w:szCs w:val="22"/>
        </w:rPr>
        <w:t>選定為優良期刊或甲等期刊者，比照</w:t>
      </w:r>
      <w:r w:rsidRPr="00911FB2">
        <w:rPr>
          <w:rFonts w:eastAsia="標楷體"/>
          <w:szCs w:val="22"/>
        </w:rPr>
        <w:t>SCI</w:t>
      </w:r>
      <w:r w:rsidRPr="00911FB2">
        <w:rPr>
          <w:rFonts w:eastAsia="標楷體"/>
          <w:szCs w:val="22"/>
        </w:rPr>
        <w:t>期刊計分。</w:t>
      </w:r>
    </w:p>
    <w:p w:rsidR="00913EC3" w:rsidRPr="00911FB2" w:rsidRDefault="00913EC3" w:rsidP="00D92276">
      <w:pPr>
        <w:adjustRightInd w:val="0"/>
        <w:spacing w:line="320" w:lineRule="exact"/>
        <w:ind w:leftChars="414" w:left="1354" w:hangingChars="150" w:hanging="360"/>
        <w:jc w:val="both"/>
        <w:rPr>
          <w:rFonts w:eastAsia="標楷體"/>
          <w:szCs w:val="22"/>
        </w:rPr>
      </w:pPr>
      <w:r w:rsidRPr="00911FB2">
        <w:rPr>
          <w:rFonts w:eastAsia="標楷體"/>
          <w:szCs w:val="22"/>
        </w:rPr>
        <w:t>(</w:t>
      </w:r>
      <w:r w:rsidRPr="00911FB2">
        <w:rPr>
          <w:rFonts w:eastAsia="標楷體"/>
          <w:szCs w:val="22"/>
        </w:rPr>
        <w:t>五</w:t>
      </w:r>
      <w:r w:rsidRPr="00911FB2">
        <w:rPr>
          <w:rFonts w:eastAsia="標楷體"/>
          <w:szCs w:val="22"/>
        </w:rPr>
        <w:t>)</w:t>
      </w:r>
      <w:r w:rsidRPr="00911FB2">
        <w:rPr>
          <w:rFonts w:eastAsia="標楷體"/>
          <w:szCs w:val="22"/>
        </w:rPr>
        <w:t>著作所列之服務單位為本校以外之單位者，該著作之分數以二分之一計算。</w:t>
      </w:r>
    </w:p>
    <w:p w:rsidR="00913EC3" w:rsidRPr="00911FB2" w:rsidRDefault="00913EC3" w:rsidP="00D92276">
      <w:pPr>
        <w:adjustRightInd w:val="0"/>
        <w:spacing w:line="320" w:lineRule="exact"/>
        <w:ind w:leftChars="414" w:left="1354" w:hangingChars="150" w:hanging="360"/>
        <w:jc w:val="both"/>
        <w:rPr>
          <w:rFonts w:eastAsia="標楷體"/>
          <w:szCs w:val="22"/>
        </w:rPr>
      </w:pPr>
      <w:r w:rsidRPr="00911FB2">
        <w:rPr>
          <w:rFonts w:eastAsia="標楷體"/>
          <w:szCs w:val="22"/>
        </w:rPr>
        <w:t>(</w:t>
      </w:r>
      <w:r w:rsidRPr="00911FB2">
        <w:rPr>
          <w:rFonts w:eastAsia="標楷體"/>
          <w:szCs w:val="22"/>
        </w:rPr>
        <w:t>六</w:t>
      </w:r>
      <w:r w:rsidRPr="00911FB2">
        <w:rPr>
          <w:rFonts w:eastAsia="標楷體"/>
          <w:szCs w:val="22"/>
        </w:rPr>
        <w:t>)</w:t>
      </w:r>
      <w:r w:rsidRPr="00911FB2">
        <w:rPr>
          <w:rFonts w:eastAsia="標楷體"/>
          <w:szCs w:val="22"/>
        </w:rPr>
        <w:t>具審查制度之專業期刊論文所佔分數須達</w:t>
      </w:r>
      <w:r w:rsidR="009B0664" w:rsidRPr="00911FB2">
        <w:rPr>
          <w:rFonts w:eastAsia="標楷體"/>
          <w:szCs w:val="22"/>
        </w:rPr>
        <w:t>升等</w:t>
      </w:r>
      <w:r w:rsidR="009B0664" w:rsidRPr="00911FB2">
        <w:rPr>
          <w:rFonts w:eastAsia="標楷體" w:hint="eastAsia"/>
          <w:szCs w:val="22"/>
        </w:rPr>
        <w:t>等級</w:t>
      </w:r>
      <w:r w:rsidRPr="00911FB2">
        <w:rPr>
          <w:rFonts w:eastAsia="標楷體"/>
          <w:szCs w:val="22"/>
        </w:rPr>
        <w:t>最低分數之三分之二或以上。</w:t>
      </w:r>
    </w:p>
    <w:p w:rsidR="00913EC3" w:rsidRPr="00911FB2" w:rsidRDefault="00913EC3" w:rsidP="00D92276">
      <w:pPr>
        <w:adjustRightInd w:val="0"/>
        <w:spacing w:beforeLines="50" w:before="180" w:line="320" w:lineRule="exact"/>
        <w:ind w:left="601"/>
        <w:jc w:val="both"/>
        <w:rPr>
          <w:rFonts w:eastAsia="標楷體"/>
          <w:szCs w:val="22"/>
        </w:rPr>
      </w:pPr>
      <w:r w:rsidRPr="00911FB2">
        <w:rPr>
          <w:rFonts w:eastAsia="標楷體"/>
          <w:szCs w:val="22"/>
        </w:rPr>
        <w:t>六、資訊工程系、電信工程系、電機工程系教師擬升等之著作分數以下列原則計算：</w:t>
      </w:r>
    </w:p>
    <w:p w:rsidR="00913EC3" w:rsidRPr="00911FB2" w:rsidRDefault="00913EC3" w:rsidP="00D92276">
      <w:pPr>
        <w:adjustRightInd w:val="0"/>
        <w:spacing w:line="320" w:lineRule="exact"/>
        <w:ind w:leftChars="250" w:left="600" w:firstLineChars="200" w:firstLine="480"/>
        <w:jc w:val="both"/>
        <w:rPr>
          <w:rFonts w:eastAsia="標楷體"/>
          <w:szCs w:val="22"/>
        </w:rPr>
      </w:pPr>
      <w:r w:rsidRPr="00911FB2">
        <w:rPr>
          <w:rFonts w:eastAsia="標楷體"/>
          <w:szCs w:val="22"/>
        </w:rPr>
        <w:t>(</w:t>
      </w:r>
      <w:r w:rsidRPr="00911FB2">
        <w:rPr>
          <w:rFonts w:eastAsia="標楷體"/>
          <w:szCs w:val="22"/>
        </w:rPr>
        <w:t>一</w:t>
      </w:r>
      <w:r w:rsidRPr="00911FB2">
        <w:rPr>
          <w:rFonts w:eastAsia="標楷體"/>
          <w:szCs w:val="22"/>
        </w:rPr>
        <w:t>)</w:t>
      </w:r>
      <w:r w:rsidRPr="00911FB2">
        <w:rPr>
          <w:rFonts w:eastAsia="標楷體"/>
          <w:szCs w:val="22"/>
        </w:rPr>
        <w:t>發表於不具審查制度之期刊者不計分。</w:t>
      </w:r>
    </w:p>
    <w:p w:rsidR="00913EC3" w:rsidRPr="00911FB2" w:rsidRDefault="00913EC3" w:rsidP="00D92276">
      <w:pPr>
        <w:adjustRightInd w:val="0"/>
        <w:spacing w:line="320" w:lineRule="exact"/>
        <w:ind w:firstLineChars="470" w:firstLine="1128"/>
        <w:jc w:val="both"/>
        <w:rPr>
          <w:rFonts w:eastAsia="標楷體"/>
          <w:szCs w:val="22"/>
        </w:rPr>
      </w:pPr>
      <w:r w:rsidRPr="00911FB2">
        <w:rPr>
          <w:rFonts w:eastAsia="標楷體"/>
          <w:szCs w:val="22"/>
        </w:rPr>
        <w:t>(</w:t>
      </w:r>
      <w:r w:rsidRPr="00911FB2">
        <w:rPr>
          <w:rFonts w:eastAsia="標楷體"/>
          <w:szCs w:val="22"/>
        </w:rPr>
        <w:t>二</w:t>
      </w:r>
      <w:r w:rsidRPr="00911FB2">
        <w:rPr>
          <w:rFonts w:eastAsia="標楷體"/>
          <w:szCs w:val="22"/>
        </w:rPr>
        <w:t>)</w:t>
      </w:r>
      <w:r w:rsidRPr="00911FB2">
        <w:rPr>
          <w:rFonts w:eastAsia="標楷體"/>
          <w:szCs w:val="22"/>
        </w:rPr>
        <w:t>著作之分數計算以下表所列之原則計算。</w:t>
      </w:r>
    </w:p>
    <w:tbl>
      <w:tblPr>
        <w:tblW w:w="9072" w:type="dxa"/>
        <w:tblInd w:w="1149" w:type="dxa"/>
        <w:tblLayout w:type="fixed"/>
        <w:tblCellMar>
          <w:left w:w="0" w:type="dxa"/>
          <w:right w:w="0" w:type="dxa"/>
        </w:tblCellMar>
        <w:tblLook w:val="0000" w:firstRow="0" w:lastRow="0" w:firstColumn="0" w:lastColumn="0" w:noHBand="0" w:noVBand="0"/>
      </w:tblPr>
      <w:tblGrid>
        <w:gridCol w:w="3542"/>
        <w:gridCol w:w="714"/>
        <w:gridCol w:w="1605"/>
        <w:gridCol w:w="1605"/>
        <w:gridCol w:w="1606"/>
      </w:tblGrid>
      <w:tr w:rsidR="00913EC3" w:rsidRPr="00911FB2" w:rsidTr="00BA666A">
        <w:trPr>
          <w:trHeight w:val="330"/>
        </w:trPr>
        <w:tc>
          <w:tcPr>
            <w:tcW w:w="3542"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D92276">
            <w:pPr>
              <w:jc w:val="center"/>
              <w:rPr>
                <w:rFonts w:eastAsia="標楷體"/>
                <w:sz w:val="22"/>
                <w:szCs w:val="20"/>
              </w:rPr>
            </w:pPr>
            <w:r w:rsidRPr="00911FB2">
              <w:rPr>
                <w:rFonts w:eastAsia="標楷體"/>
                <w:sz w:val="22"/>
                <w:szCs w:val="20"/>
              </w:rPr>
              <w:t>名稱</w:t>
            </w:r>
          </w:p>
        </w:tc>
        <w:tc>
          <w:tcPr>
            <w:tcW w:w="714"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913EC3" w:rsidRPr="00911FB2" w:rsidRDefault="00913EC3" w:rsidP="00D92276">
            <w:pPr>
              <w:jc w:val="center"/>
              <w:rPr>
                <w:rFonts w:eastAsia="標楷體"/>
                <w:sz w:val="22"/>
                <w:szCs w:val="20"/>
              </w:rPr>
            </w:pPr>
            <w:r w:rsidRPr="00911FB2">
              <w:rPr>
                <w:rFonts w:eastAsia="標楷體"/>
                <w:sz w:val="22"/>
                <w:szCs w:val="20"/>
              </w:rPr>
              <w:t>總分</w:t>
            </w:r>
          </w:p>
        </w:tc>
        <w:tc>
          <w:tcPr>
            <w:tcW w:w="4816" w:type="dxa"/>
            <w:gridSpan w:val="3"/>
            <w:tcBorders>
              <w:top w:val="single" w:sz="4" w:space="0" w:color="auto"/>
              <w:left w:val="nil"/>
              <w:bottom w:val="single" w:sz="4" w:space="0" w:color="auto"/>
              <w:right w:val="single" w:sz="4" w:space="0" w:color="auto"/>
            </w:tcBorders>
          </w:tcPr>
          <w:p w:rsidR="00913EC3" w:rsidRPr="00911FB2" w:rsidRDefault="00913EC3" w:rsidP="00D92276">
            <w:pPr>
              <w:jc w:val="center"/>
              <w:rPr>
                <w:rFonts w:eastAsia="標楷體"/>
                <w:sz w:val="22"/>
                <w:szCs w:val="20"/>
              </w:rPr>
            </w:pPr>
            <w:r w:rsidRPr="00911FB2">
              <w:rPr>
                <w:rFonts w:eastAsia="標楷體"/>
                <w:sz w:val="22"/>
                <w:szCs w:val="20"/>
              </w:rPr>
              <w:t>備</w:t>
            </w:r>
            <w:r w:rsidRPr="00911FB2">
              <w:rPr>
                <w:rFonts w:eastAsia="標楷體"/>
                <w:sz w:val="22"/>
                <w:szCs w:val="20"/>
              </w:rPr>
              <w:t xml:space="preserve">     </w:t>
            </w:r>
            <w:r w:rsidRPr="00911FB2">
              <w:rPr>
                <w:rFonts w:eastAsia="標楷體"/>
                <w:sz w:val="22"/>
                <w:szCs w:val="20"/>
              </w:rPr>
              <w:t>註</w:t>
            </w:r>
          </w:p>
        </w:tc>
      </w:tr>
      <w:tr w:rsidR="00913EC3" w:rsidRPr="00911FB2" w:rsidTr="00BA666A">
        <w:trPr>
          <w:trHeight w:val="330"/>
        </w:trPr>
        <w:tc>
          <w:tcPr>
            <w:tcW w:w="3542"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rsidR="00913EC3" w:rsidRPr="00911FB2" w:rsidRDefault="00913EC3" w:rsidP="00D92276">
            <w:pPr>
              <w:jc w:val="center"/>
              <w:rPr>
                <w:rFonts w:eastAsia="標楷體"/>
                <w:sz w:val="22"/>
                <w:szCs w:val="20"/>
              </w:rPr>
            </w:pPr>
          </w:p>
        </w:tc>
        <w:tc>
          <w:tcPr>
            <w:tcW w:w="714" w:type="dxa"/>
            <w:vMerge/>
            <w:tcBorders>
              <w:left w:val="nil"/>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D92276">
            <w:pPr>
              <w:jc w:val="center"/>
              <w:rPr>
                <w:rFonts w:eastAsia="標楷體"/>
                <w:sz w:val="22"/>
                <w:szCs w:val="20"/>
              </w:rPr>
            </w:pPr>
          </w:p>
        </w:tc>
        <w:tc>
          <w:tcPr>
            <w:tcW w:w="1605" w:type="dxa"/>
            <w:tcBorders>
              <w:top w:val="single" w:sz="4" w:space="0" w:color="auto"/>
              <w:left w:val="nil"/>
              <w:bottom w:val="single" w:sz="4" w:space="0" w:color="auto"/>
              <w:right w:val="single" w:sz="4" w:space="0" w:color="auto"/>
            </w:tcBorders>
          </w:tcPr>
          <w:p w:rsidR="00913EC3" w:rsidRPr="00911FB2" w:rsidRDefault="00913EC3" w:rsidP="00D92276">
            <w:pPr>
              <w:jc w:val="center"/>
              <w:rPr>
                <w:rFonts w:eastAsia="標楷體"/>
                <w:sz w:val="22"/>
                <w:szCs w:val="20"/>
              </w:rPr>
            </w:pPr>
            <w:r w:rsidRPr="00911FB2">
              <w:rPr>
                <w:rFonts w:eastAsia="標楷體"/>
                <w:sz w:val="22"/>
                <w:szCs w:val="20"/>
              </w:rPr>
              <w:t>兩位作者</w:t>
            </w:r>
          </w:p>
        </w:tc>
        <w:tc>
          <w:tcPr>
            <w:tcW w:w="1605" w:type="dxa"/>
            <w:tcBorders>
              <w:top w:val="single" w:sz="4" w:space="0" w:color="auto"/>
              <w:left w:val="nil"/>
              <w:bottom w:val="single" w:sz="4" w:space="0" w:color="auto"/>
              <w:right w:val="single" w:sz="4" w:space="0" w:color="auto"/>
            </w:tcBorders>
          </w:tcPr>
          <w:p w:rsidR="00913EC3" w:rsidRPr="00911FB2" w:rsidRDefault="00913EC3" w:rsidP="00D92276">
            <w:pPr>
              <w:jc w:val="center"/>
              <w:rPr>
                <w:rFonts w:eastAsia="標楷體"/>
                <w:sz w:val="22"/>
                <w:szCs w:val="20"/>
              </w:rPr>
            </w:pPr>
            <w:r w:rsidRPr="00911FB2">
              <w:rPr>
                <w:rFonts w:eastAsia="標楷體"/>
                <w:sz w:val="22"/>
                <w:szCs w:val="20"/>
              </w:rPr>
              <w:t>三位作者</w:t>
            </w:r>
          </w:p>
        </w:tc>
        <w:tc>
          <w:tcPr>
            <w:tcW w:w="1606" w:type="dxa"/>
            <w:tcBorders>
              <w:top w:val="single" w:sz="4" w:space="0" w:color="auto"/>
              <w:left w:val="nil"/>
              <w:bottom w:val="single" w:sz="4" w:space="0" w:color="auto"/>
              <w:right w:val="single" w:sz="4" w:space="0" w:color="auto"/>
            </w:tcBorders>
          </w:tcPr>
          <w:p w:rsidR="00913EC3" w:rsidRPr="00911FB2" w:rsidRDefault="00913EC3" w:rsidP="00D92276">
            <w:pPr>
              <w:jc w:val="center"/>
              <w:rPr>
                <w:rFonts w:eastAsia="標楷體"/>
                <w:sz w:val="22"/>
                <w:szCs w:val="20"/>
              </w:rPr>
            </w:pPr>
            <w:r w:rsidRPr="00911FB2">
              <w:rPr>
                <w:rFonts w:eastAsia="標楷體"/>
                <w:sz w:val="22"/>
                <w:szCs w:val="20"/>
              </w:rPr>
              <w:t>四位作者</w:t>
            </w:r>
          </w:p>
        </w:tc>
      </w:tr>
      <w:tr w:rsidR="00913EC3" w:rsidRPr="00911FB2" w:rsidTr="00BA666A">
        <w:trPr>
          <w:trHeight w:val="1020"/>
        </w:trPr>
        <w:tc>
          <w:tcPr>
            <w:tcW w:w="3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BA666A">
            <w:pPr>
              <w:numPr>
                <w:ilvl w:val="0"/>
                <w:numId w:val="2"/>
              </w:numPr>
              <w:spacing w:line="240" w:lineRule="exact"/>
              <w:jc w:val="both"/>
              <w:rPr>
                <w:rFonts w:eastAsia="標楷體"/>
                <w:sz w:val="22"/>
                <w:szCs w:val="22"/>
              </w:rPr>
            </w:pPr>
            <w:r w:rsidRPr="00911FB2">
              <w:rPr>
                <w:rFonts w:eastAsia="標楷體"/>
                <w:sz w:val="22"/>
                <w:szCs w:val="22"/>
              </w:rPr>
              <w:t xml:space="preserve">SCI </w:t>
            </w:r>
            <w:r w:rsidRPr="00911FB2">
              <w:rPr>
                <w:rFonts w:eastAsia="標楷體" w:hint="eastAsia"/>
                <w:sz w:val="22"/>
                <w:szCs w:val="22"/>
              </w:rPr>
              <w:t>(</w:t>
            </w:r>
            <w:r w:rsidRPr="00911FB2">
              <w:rPr>
                <w:rFonts w:eastAsia="標楷體"/>
                <w:sz w:val="22"/>
                <w:szCs w:val="22"/>
              </w:rPr>
              <w:t>Expanded</w:t>
            </w:r>
            <w:r w:rsidRPr="00911FB2">
              <w:rPr>
                <w:rFonts w:eastAsia="標楷體" w:hint="eastAsia"/>
                <w:sz w:val="22"/>
                <w:szCs w:val="22"/>
              </w:rPr>
              <w:t>)</w:t>
            </w:r>
            <w:r w:rsidRPr="00911FB2">
              <w:rPr>
                <w:rFonts w:eastAsia="標楷體" w:hint="eastAsia"/>
                <w:sz w:val="22"/>
                <w:szCs w:val="22"/>
              </w:rPr>
              <w:t>、國內外發明專利</w:t>
            </w:r>
            <w:r w:rsidRPr="00911FB2">
              <w:rPr>
                <w:rFonts w:eastAsia="標楷體" w:hAnsi="標楷體"/>
                <w:sz w:val="22"/>
                <w:szCs w:val="22"/>
              </w:rPr>
              <w:t>、相關專業之專利且技術轉移</w:t>
            </w:r>
            <w:r w:rsidRPr="00911FB2">
              <w:rPr>
                <w:rFonts w:eastAsia="標楷體" w:hAnsi="標楷體" w:hint="eastAsia"/>
                <w:sz w:val="22"/>
                <w:szCs w:val="22"/>
              </w:rPr>
              <w:t>金額十萬元以上</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BA666A">
            <w:pPr>
              <w:spacing w:line="240" w:lineRule="exact"/>
              <w:jc w:val="center"/>
              <w:rPr>
                <w:rFonts w:eastAsia="標楷體"/>
                <w:sz w:val="22"/>
                <w:szCs w:val="22"/>
              </w:rPr>
            </w:pPr>
            <w:r w:rsidRPr="00911FB2">
              <w:rPr>
                <w:rFonts w:eastAsia="標楷體"/>
                <w:sz w:val="22"/>
                <w:szCs w:val="22"/>
              </w:rPr>
              <w:t>8</w:t>
            </w:r>
          </w:p>
        </w:tc>
        <w:tc>
          <w:tcPr>
            <w:tcW w:w="1605" w:type="dxa"/>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ind w:left="205" w:hangingChars="93" w:hanging="205"/>
              <w:jc w:val="both"/>
              <w:rPr>
                <w:rFonts w:eastAsia="標楷體"/>
                <w:sz w:val="22"/>
                <w:szCs w:val="22"/>
              </w:rPr>
            </w:pPr>
            <w:r w:rsidRPr="00911FB2">
              <w:rPr>
                <w:rFonts w:eastAsia="標楷體" w:hAnsi="標楷體"/>
                <w:sz w:val="22"/>
                <w:szCs w:val="22"/>
              </w:rPr>
              <w:t>一、</w:t>
            </w:r>
            <w:r w:rsidRPr="00911FB2">
              <w:rPr>
                <w:rFonts w:eastAsia="標楷體"/>
                <w:sz w:val="22"/>
                <w:szCs w:val="22"/>
              </w:rPr>
              <w:t>6.4</w:t>
            </w:r>
            <w:r w:rsidRPr="00911FB2">
              <w:rPr>
                <w:rFonts w:eastAsia="標楷體" w:hAnsi="標楷體"/>
                <w:sz w:val="22"/>
                <w:szCs w:val="22"/>
              </w:rPr>
              <w:t>分</w:t>
            </w:r>
          </w:p>
          <w:p w:rsidR="00913EC3" w:rsidRPr="00911FB2" w:rsidRDefault="00913EC3" w:rsidP="00BA666A">
            <w:pPr>
              <w:spacing w:line="240" w:lineRule="exact"/>
              <w:jc w:val="both"/>
              <w:rPr>
                <w:rFonts w:eastAsia="標楷體"/>
                <w:sz w:val="22"/>
                <w:szCs w:val="22"/>
              </w:rPr>
            </w:pPr>
            <w:r w:rsidRPr="00911FB2">
              <w:rPr>
                <w:rFonts w:eastAsia="標楷體" w:hAnsi="標楷體"/>
                <w:sz w:val="22"/>
                <w:szCs w:val="22"/>
              </w:rPr>
              <w:t>二、</w:t>
            </w:r>
            <w:r w:rsidRPr="00911FB2">
              <w:rPr>
                <w:rFonts w:eastAsia="標楷體"/>
                <w:sz w:val="22"/>
                <w:szCs w:val="22"/>
              </w:rPr>
              <w:t>4</w:t>
            </w:r>
            <w:r w:rsidRPr="00911FB2">
              <w:rPr>
                <w:rFonts w:eastAsia="標楷體" w:hAnsi="標楷體"/>
                <w:sz w:val="22"/>
                <w:szCs w:val="22"/>
              </w:rPr>
              <w:t>分</w:t>
            </w:r>
          </w:p>
        </w:tc>
        <w:tc>
          <w:tcPr>
            <w:tcW w:w="1605" w:type="dxa"/>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一、</w:t>
            </w:r>
            <w:r w:rsidRPr="00911FB2">
              <w:rPr>
                <w:rFonts w:eastAsia="標楷體"/>
                <w:sz w:val="22"/>
                <w:szCs w:val="22"/>
              </w:rPr>
              <w:t>6.4</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二、</w:t>
            </w:r>
            <w:r w:rsidRPr="00911FB2">
              <w:rPr>
                <w:rFonts w:eastAsia="標楷體"/>
                <w:sz w:val="22"/>
                <w:szCs w:val="22"/>
              </w:rPr>
              <w:t>4</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三、</w:t>
            </w:r>
            <w:r w:rsidRPr="00911FB2">
              <w:rPr>
                <w:rFonts w:eastAsia="標楷體"/>
                <w:sz w:val="22"/>
                <w:szCs w:val="22"/>
              </w:rPr>
              <w:t>1.6</w:t>
            </w:r>
            <w:r w:rsidRPr="00911FB2">
              <w:rPr>
                <w:rFonts w:eastAsia="標楷體" w:hAnsi="標楷體"/>
                <w:sz w:val="22"/>
                <w:szCs w:val="22"/>
              </w:rPr>
              <w:t>分</w:t>
            </w:r>
          </w:p>
        </w:tc>
        <w:tc>
          <w:tcPr>
            <w:tcW w:w="1606" w:type="dxa"/>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一、</w:t>
            </w:r>
            <w:r w:rsidRPr="00911FB2">
              <w:rPr>
                <w:rFonts w:eastAsia="標楷體"/>
                <w:sz w:val="22"/>
                <w:szCs w:val="22"/>
              </w:rPr>
              <w:t>6.4</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二、</w:t>
            </w:r>
            <w:r w:rsidRPr="00911FB2">
              <w:rPr>
                <w:rFonts w:eastAsia="標楷體"/>
                <w:sz w:val="22"/>
                <w:szCs w:val="22"/>
              </w:rPr>
              <w:t>4</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三、</w:t>
            </w:r>
            <w:r w:rsidRPr="00911FB2">
              <w:rPr>
                <w:rFonts w:eastAsia="標楷體"/>
                <w:sz w:val="22"/>
                <w:szCs w:val="22"/>
              </w:rPr>
              <w:t>1.6</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四、</w:t>
            </w:r>
            <w:r w:rsidRPr="00911FB2">
              <w:rPr>
                <w:rFonts w:eastAsia="標楷體"/>
                <w:sz w:val="22"/>
                <w:szCs w:val="22"/>
              </w:rPr>
              <w:t>0.8</w:t>
            </w:r>
            <w:r w:rsidRPr="00911FB2">
              <w:rPr>
                <w:rFonts w:eastAsia="標楷體" w:hAnsi="標楷體"/>
                <w:sz w:val="22"/>
                <w:szCs w:val="22"/>
              </w:rPr>
              <w:t>分</w:t>
            </w:r>
          </w:p>
        </w:tc>
      </w:tr>
      <w:tr w:rsidR="00913EC3" w:rsidRPr="00911FB2" w:rsidTr="00BA666A">
        <w:trPr>
          <w:trHeight w:val="1017"/>
        </w:trPr>
        <w:tc>
          <w:tcPr>
            <w:tcW w:w="3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BA666A">
            <w:pPr>
              <w:numPr>
                <w:ilvl w:val="0"/>
                <w:numId w:val="2"/>
              </w:numPr>
              <w:snapToGrid w:val="0"/>
              <w:spacing w:line="240" w:lineRule="exact"/>
              <w:jc w:val="both"/>
              <w:rPr>
                <w:rFonts w:eastAsia="標楷體"/>
                <w:sz w:val="22"/>
                <w:szCs w:val="22"/>
              </w:rPr>
            </w:pPr>
            <w:r w:rsidRPr="00911FB2">
              <w:rPr>
                <w:rFonts w:eastAsia="標楷體"/>
                <w:sz w:val="22"/>
                <w:szCs w:val="22"/>
              </w:rPr>
              <w:t>EI</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BA666A">
            <w:pPr>
              <w:snapToGrid w:val="0"/>
              <w:spacing w:line="240" w:lineRule="exact"/>
              <w:jc w:val="center"/>
              <w:rPr>
                <w:rFonts w:eastAsia="標楷體"/>
                <w:sz w:val="22"/>
                <w:szCs w:val="22"/>
              </w:rPr>
            </w:pPr>
            <w:r w:rsidRPr="00911FB2">
              <w:rPr>
                <w:rFonts w:eastAsia="標楷體"/>
                <w:sz w:val="22"/>
                <w:szCs w:val="22"/>
              </w:rPr>
              <w:t>6</w:t>
            </w:r>
          </w:p>
        </w:tc>
        <w:tc>
          <w:tcPr>
            <w:tcW w:w="1605" w:type="dxa"/>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一、</w:t>
            </w:r>
            <w:r w:rsidRPr="00911FB2">
              <w:rPr>
                <w:rFonts w:eastAsia="標楷體"/>
                <w:sz w:val="22"/>
                <w:szCs w:val="22"/>
              </w:rPr>
              <w:t>4.8</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二、</w:t>
            </w:r>
            <w:r w:rsidRPr="00911FB2">
              <w:rPr>
                <w:rFonts w:eastAsia="標楷體"/>
                <w:sz w:val="22"/>
                <w:szCs w:val="22"/>
              </w:rPr>
              <w:t>3</w:t>
            </w:r>
            <w:r w:rsidRPr="00911FB2">
              <w:rPr>
                <w:rFonts w:eastAsia="標楷體" w:hAnsi="標楷體"/>
                <w:sz w:val="22"/>
                <w:szCs w:val="22"/>
              </w:rPr>
              <w:t>分</w:t>
            </w:r>
          </w:p>
        </w:tc>
        <w:tc>
          <w:tcPr>
            <w:tcW w:w="1605" w:type="dxa"/>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一、</w:t>
            </w:r>
            <w:r w:rsidRPr="00911FB2">
              <w:rPr>
                <w:rFonts w:eastAsia="標楷體"/>
                <w:sz w:val="22"/>
                <w:szCs w:val="22"/>
              </w:rPr>
              <w:t>4.8</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二、</w:t>
            </w:r>
            <w:r w:rsidRPr="00911FB2">
              <w:rPr>
                <w:rFonts w:eastAsia="標楷體"/>
                <w:sz w:val="22"/>
                <w:szCs w:val="22"/>
              </w:rPr>
              <w:t>3</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三、</w:t>
            </w:r>
            <w:r w:rsidRPr="00911FB2">
              <w:rPr>
                <w:rFonts w:eastAsia="標楷體"/>
                <w:sz w:val="22"/>
                <w:szCs w:val="22"/>
              </w:rPr>
              <w:t>1.2</w:t>
            </w:r>
            <w:r w:rsidRPr="00911FB2">
              <w:rPr>
                <w:rFonts w:eastAsia="標楷體" w:hAnsi="標楷體"/>
                <w:sz w:val="22"/>
                <w:szCs w:val="22"/>
              </w:rPr>
              <w:t>分</w:t>
            </w:r>
          </w:p>
        </w:tc>
        <w:tc>
          <w:tcPr>
            <w:tcW w:w="1606" w:type="dxa"/>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一、</w:t>
            </w:r>
            <w:r w:rsidRPr="00911FB2">
              <w:rPr>
                <w:rFonts w:eastAsia="標楷體"/>
                <w:sz w:val="22"/>
                <w:szCs w:val="22"/>
              </w:rPr>
              <w:t>4.8</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二、</w:t>
            </w:r>
            <w:r w:rsidRPr="00911FB2">
              <w:rPr>
                <w:rFonts w:eastAsia="標楷體"/>
                <w:sz w:val="22"/>
                <w:szCs w:val="22"/>
              </w:rPr>
              <w:t>3</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三、</w:t>
            </w:r>
            <w:r w:rsidRPr="00911FB2">
              <w:rPr>
                <w:rFonts w:eastAsia="標楷體"/>
                <w:sz w:val="22"/>
                <w:szCs w:val="22"/>
              </w:rPr>
              <w:t>1.2</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四、</w:t>
            </w:r>
            <w:r w:rsidRPr="00911FB2">
              <w:rPr>
                <w:rFonts w:eastAsia="標楷體"/>
                <w:sz w:val="22"/>
                <w:szCs w:val="22"/>
              </w:rPr>
              <w:t>0.6</w:t>
            </w:r>
            <w:r w:rsidRPr="00911FB2">
              <w:rPr>
                <w:rFonts w:eastAsia="標楷體" w:hAnsi="標楷體"/>
                <w:sz w:val="22"/>
                <w:szCs w:val="22"/>
              </w:rPr>
              <w:t>分</w:t>
            </w:r>
          </w:p>
        </w:tc>
      </w:tr>
      <w:tr w:rsidR="00913EC3" w:rsidRPr="00911FB2" w:rsidTr="00BA666A">
        <w:trPr>
          <w:trHeight w:val="330"/>
        </w:trPr>
        <w:tc>
          <w:tcPr>
            <w:tcW w:w="3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BA666A">
            <w:pPr>
              <w:numPr>
                <w:ilvl w:val="0"/>
                <w:numId w:val="2"/>
              </w:numPr>
              <w:snapToGrid w:val="0"/>
              <w:spacing w:line="240" w:lineRule="exact"/>
              <w:jc w:val="both"/>
              <w:rPr>
                <w:rFonts w:eastAsia="標楷體"/>
                <w:sz w:val="22"/>
                <w:szCs w:val="22"/>
              </w:rPr>
            </w:pPr>
            <w:r w:rsidRPr="00911FB2">
              <w:rPr>
                <w:rFonts w:eastAsia="標楷體" w:hAnsi="標楷體"/>
                <w:sz w:val="22"/>
                <w:szCs w:val="22"/>
              </w:rPr>
              <w:t>有審查制度的外文專業期刊</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BA666A">
            <w:pPr>
              <w:snapToGrid w:val="0"/>
              <w:spacing w:line="240" w:lineRule="exact"/>
              <w:jc w:val="center"/>
              <w:rPr>
                <w:rFonts w:eastAsia="標楷體"/>
                <w:sz w:val="22"/>
                <w:szCs w:val="22"/>
              </w:rPr>
            </w:pPr>
            <w:r w:rsidRPr="00911FB2">
              <w:rPr>
                <w:rFonts w:eastAsia="標楷體"/>
                <w:sz w:val="22"/>
                <w:szCs w:val="22"/>
              </w:rPr>
              <w:t>4</w:t>
            </w:r>
          </w:p>
        </w:tc>
        <w:tc>
          <w:tcPr>
            <w:tcW w:w="1605" w:type="dxa"/>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一、</w:t>
            </w:r>
            <w:r w:rsidRPr="00911FB2">
              <w:rPr>
                <w:rFonts w:eastAsia="標楷體"/>
                <w:sz w:val="22"/>
                <w:szCs w:val="22"/>
              </w:rPr>
              <w:t>3.2</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二、</w:t>
            </w:r>
            <w:r w:rsidRPr="00911FB2">
              <w:rPr>
                <w:rFonts w:eastAsia="標楷體"/>
                <w:sz w:val="22"/>
                <w:szCs w:val="22"/>
              </w:rPr>
              <w:t>2</w:t>
            </w:r>
            <w:r w:rsidRPr="00911FB2">
              <w:rPr>
                <w:rFonts w:eastAsia="標楷體" w:hAnsi="標楷體"/>
                <w:sz w:val="22"/>
                <w:szCs w:val="22"/>
              </w:rPr>
              <w:t>分</w:t>
            </w:r>
          </w:p>
        </w:tc>
        <w:tc>
          <w:tcPr>
            <w:tcW w:w="1605" w:type="dxa"/>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一、</w:t>
            </w:r>
            <w:r w:rsidRPr="00911FB2">
              <w:rPr>
                <w:rFonts w:eastAsia="標楷體"/>
                <w:sz w:val="22"/>
                <w:szCs w:val="22"/>
              </w:rPr>
              <w:t>3.2</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二、</w:t>
            </w:r>
            <w:r w:rsidRPr="00911FB2">
              <w:rPr>
                <w:rFonts w:eastAsia="標楷體"/>
                <w:sz w:val="22"/>
                <w:szCs w:val="22"/>
              </w:rPr>
              <w:t>2</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三、</w:t>
            </w:r>
            <w:r w:rsidRPr="00911FB2">
              <w:rPr>
                <w:rFonts w:eastAsia="標楷體"/>
                <w:sz w:val="22"/>
                <w:szCs w:val="22"/>
              </w:rPr>
              <w:t>0.8</w:t>
            </w:r>
            <w:r w:rsidRPr="00911FB2">
              <w:rPr>
                <w:rFonts w:eastAsia="標楷體" w:hAnsi="標楷體"/>
                <w:sz w:val="22"/>
                <w:szCs w:val="22"/>
              </w:rPr>
              <w:t>分</w:t>
            </w:r>
          </w:p>
        </w:tc>
        <w:tc>
          <w:tcPr>
            <w:tcW w:w="1606" w:type="dxa"/>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一、</w:t>
            </w:r>
            <w:r w:rsidRPr="00911FB2">
              <w:rPr>
                <w:rFonts w:eastAsia="標楷體"/>
                <w:sz w:val="22"/>
                <w:szCs w:val="22"/>
              </w:rPr>
              <w:t>3.2</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二、</w:t>
            </w:r>
            <w:r w:rsidRPr="00911FB2">
              <w:rPr>
                <w:rFonts w:eastAsia="標楷體"/>
                <w:sz w:val="22"/>
                <w:szCs w:val="22"/>
              </w:rPr>
              <w:t>2</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三、</w:t>
            </w:r>
            <w:r w:rsidRPr="00911FB2">
              <w:rPr>
                <w:rFonts w:eastAsia="標楷體"/>
                <w:sz w:val="22"/>
                <w:szCs w:val="22"/>
              </w:rPr>
              <w:t>0.8</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四、</w:t>
            </w:r>
            <w:r w:rsidRPr="00911FB2">
              <w:rPr>
                <w:rFonts w:eastAsia="標楷體"/>
                <w:sz w:val="22"/>
                <w:szCs w:val="22"/>
              </w:rPr>
              <w:t>0.4</w:t>
            </w:r>
            <w:r w:rsidRPr="00911FB2">
              <w:rPr>
                <w:rFonts w:eastAsia="標楷體" w:hAnsi="標楷體"/>
                <w:sz w:val="22"/>
                <w:szCs w:val="22"/>
              </w:rPr>
              <w:t>分</w:t>
            </w:r>
          </w:p>
        </w:tc>
      </w:tr>
      <w:tr w:rsidR="00913EC3" w:rsidRPr="00911FB2" w:rsidTr="00BA666A">
        <w:trPr>
          <w:trHeight w:val="1151"/>
        </w:trPr>
        <w:tc>
          <w:tcPr>
            <w:tcW w:w="3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BA666A">
            <w:pPr>
              <w:numPr>
                <w:ilvl w:val="0"/>
                <w:numId w:val="2"/>
              </w:numPr>
              <w:snapToGrid w:val="0"/>
              <w:spacing w:line="240" w:lineRule="exact"/>
              <w:jc w:val="both"/>
              <w:rPr>
                <w:rFonts w:eastAsia="標楷體"/>
                <w:sz w:val="22"/>
                <w:szCs w:val="22"/>
              </w:rPr>
            </w:pPr>
            <w:r w:rsidRPr="00911FB2">
              <w:rPr>
                <w:rFonts w:eastAsia="標楷體" w:hAnsi="標楷體"/>
                <w:sz w:val="22"/>
                <w:szCs w:val="22"/>
              </w:rPr>
              <w:t>有審查制度的中文專業期刊文章</w:t>
            </w:r>
            <w:r w:rsidRPr="00911FB2">
              <w:rPr>
                <w:rFonts w:eastAsia="標楷體" w:hAnsi="標楷體" w:hint="eastAsia"/>
                <w:sz w:val="22"/>
                <w:szCs w:val="22"/>
              </w:rPr>
              <w:t>、</w:t>
            </w:r>
            <w:r w:rsidRPr="00911FB2">
              <w:rPr>
                <w:rFonts w:eastAsia="標楷體" w:hint="eastAsia"/>
                <w:sz w:val="22"/>
                <w:szCs w:val="22"/>
              </w:rPr>
              <w:t>國內外</w:t>
            </w:r>
            <w:r w:rsidRPr="00911FB2">
              <w:rPr>
                <w:rFonts w:eastAsia="標楷體" w:hAnsi="標楷體" w:hint="eastAsia"/>
                <w:sz w:val="22"/>
                <w:szCs w:val="22"/>
              </w:rPr>
              <w:t>新型</w:t>
            </w:r>
            <w:r w:rsidR="009B0664" w:rsidRPr="00911FB2">
              <w:rPr>
                <w:rFonts w:eastAsia="標楷體" w:hAnsi="標楷體" w:hint="eastAsia"/>
                <w:sz w:val="22"/>
                <w:szCs w:val="22"/>
              </w:rPr>
              <w:t>及</w:t>
            </w:r>
            <w:r w:rsidR="00841D04" w:rsidRPr="00911FB2">
              <w:rPr>
                <w:rFonts w:eastAsia="標楷體" w:hAnsi="標楷體" w:hint="eastAsia"/>
                <w:sz w:val="22"/>
                <w:szCs w:val="22"/>
              </w:rPr>
              <w:t>新</w:t>
            </w:r>
            <w:r w:rsidR="009B0664" w:rsidRPr="00911FB2">
              <w:rPr>
                <w:rFonts w:eastAsia="標楷體" w:hAnsi="標楷體" w:hint="eastAsia"/>
                <w:sz w:val="22"/>
                <w:szCs w:val="22"/>
              </w:rPr>
              <w:t>式</w:t>
            </w:r>
            <w:r w:rsidR="00841D04" w:rsidRPr="00911FB2">
              <w:rPr>
                <w:rFonts w:eastAsia="標楷體" w:hAnsi="標楷體" w:hint="eastAsia"/>
                <w:sz w:val="22"/>
                <w:szCs w:val="22"/>
              </w:rPr>
              <w:t>樣專利</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BA666A">
            <w:pPr>
              <w:snapToGrid w:val="0"/>
              <w:spacing w:line="240" w:lineRule="exact"/>
              <w:jc w:val="center"/>
              <w:rPr>
                <w:rFonts w:eastAsia="標楷體"/>
                <w:sz w:val="22"/>
                <w:szCs w:val="22"/>
              </w:rPr>
            </w:pPr>
            <w:r w:rsidRPr="00911FB2">
              <w:rPr>
                <w:rFonts w:eastAsia="標楷體"/>
                <w:sz w:val="22"/>
                <w:szCs w:val="22"/>
              </w:rPr>
              <w:t>2</w:t>
            </w:r>
          </w:p>
        </w:tc>
        <w:tc>
          <w:tcPr>
            <w:tcW w:w="1605" w:type="dxa"/>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一、</w:t>
            </w:r>
            <w:r w:rsidRPr="00911FB2">
              <w:rPr>
                <w:rFonts w:eastAsia="標楷體"/>
                <w:sz w:val="22"/>
                <w:szCs w:val="22"/>
              </w:rPr>
              <w:t>1.6</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二、</w:t>
            </w:r>
            <w:r w:rsidRPr="00911FB2">
              <w:rPr>
                <w:rFonts w:eastAsia="標楷體"/>
                <w:sz w:val="22"/>
                <w:szCs w:val="22"/>
              </w:rPr>
              <w:t>1</w:t>
            </w:r>
            <w:r w:rsidRPr="00911FB2">
              <w:rPr>
                <w:rFonts w:eastAsia="標楷體" w:hAnsi="標楷體"/>
                <w:sz w:val="22"/>
                <w:szCs w:val="22"/>
              </w:rPr>
              <w:t>分</w:t>
            </w:r>
          </w:p>
        </w:tc>
        <w:tc>
          <w:tcPr>
            <w:tcW w:w="1605" w:type="dxa"/>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一、</w:t>
            </w:r>
            <w:r w:rsidRPr="00911FB2">
              <w:rPr>
                <w:rFonts w:eastAsia="標楷體"/>
                <w:sz w:val="22"/>
                <w:szCs w:val="22"/>
              </w:rPr>
              <w:t>1.6</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二、</w:t>
            </w:r>
            <w:r w:rsidRPr="00911FB2">
              <w:rPr>
                <w:rFonts w:eastAsia="標楷體"/>
                <w:sz w:val="22"/>
                <w:szCs w:val="22"/>
              </w:rPr>
              <w:t>1</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三、</w:t>
            </w:r>
            <w:r w:rsidRPr="00911FB2">
              <w:rPr>
                <w:rFonts w:eastAsia="標楷體"/>
                <w:sz w:val="22"/>
                <w:szCs w:val="22"/>
              </w:rPr>
              <w:t>0.4</w:t>
            </w:r>
            <w:r w:rsidRPr="00911FB2">
              <w:rPr>
                <w:rFonts w:eastAsia="標楷體" w:hAnsi="標楷體"/>
                <w:sz w:val="22"/>
                <w:szCs w:val="22"/>
              </w:rPr>
              <w:t>分</w:t>
            </w:r>
          </w:p>
        </w:tc>
        <w:tc>
          <w:tcPr>
            <w:tcW w:w="1606" w:type="dxa"/>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一、</w:t>
            </w:r>
            <w:r w:rsidRPr="00911FB2">
              <w:rPr>
                <w:rFonts w:eastAsia="標楷體"/>
                <w:sz w:val="22"/>
                <w:szCs w:val="22"/>
              </w:rPr>
              <w:t>1.6</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二、</w:t>
            </w:r>
            <w:r w:rsidRPr="00911FB2">
              <w:rPr>
                <w:rFonts w:eastAsia="標楷體"/>
                <w:sz w:val="22"/>
                <w:szCs w:val="22"/>
              </w:rPr>
              <w:t>1</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三、</w:t>
            </w:r>
            <w:r w:rsidRPr="00911FB2">
              <w:rPr>
                <w:rFonts w:eastAsia="標楷體"/>
                <w:sz w:val="22"/>
                <w:szCs w:val="22"/>
              </w:rPr>
              <w:t>0.4</w:t>
            </w:r>
            <w:r w:rsidRPr="00911FB2">
              <w:rPr>
                <w:rFonts w:eastAsia="標楷體" w:hAnsi="標楷體"/>
                <w:sz w:val="22"/>
                <w:szCs w:val="22"/>
              </w:rPr>
              <w:t>分</w:t>
            </w:r>
          </w:p>
          <w:p w:rsidR="00913EC3" w:rsidRPr="00911FB2" w:rsidRDefault="00913EC3" w:rsidP="00BA666A">
            <w:pPr>
              <w:snapToGrid w:val="0"/>
              <w:spacing w:line="240" w:lineRule="exact"/>
              <w:rPr>
                <w:rFonts w:eastAsia="標楷體"/>
                <w:sz w:val="22"/>
                <w:szCs w:val="22"/>
              </w:rPr>
            </w:pPr>
            <w:r w:rsidRPr="00911FB2">
              <w:rPr>
                <w:rFonts w:eastAsia="標楷體" w:hAnsi="標楷體"/>
                <w:sz w:val="22"/>
                <w:szCs w:val="22"/>
              </w:rPr>
              <w:t>四、</w:t>
            </w:r>
            <w:r w:rsidRPr="00911FB2">
              <w:rPr>
                <w:rFonts w:eastAsia="標楷體"/>
                <w:sz w:val="22"/>
                <w:szCs w:val="22"/>
              </w:rPr>
              <w:t>0.2</w:t>
            </w:r>
            <w:r w:rsidRPr="00911FB2">
              <w:rPr>
                <w:rFonts w:eastAsia="標楷體" w:hAnsi="標楷體"/>
                <w:sz w:val="22"/>
                <w:szCs w:val="22"/>
              </w:rPr>
              <w:t>分</w:t>
            </w:r>
          </w:p>
        </w:tc>
      </w:tr>
      <w:tr w:rsidR="00913EC3" w:rsidRPr="00911FB2" w:rsidTr="00BA666A">
        <w:trPr>
          <w:trHeight w:val="330"/>
        </w:trPr>
        <w:tc>
          <w:tcPr>
            <w:tcW w:w="3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911FB2" w:rsidRDefault="00911FB2" w:rsidP="00BA666A">
            <w:pPr>
              <w:numPr>
                <w:ilvl w:val="0"/>
                <w:numId w:val="2"/>
              </w:numPr>
              <w:snapToGrid w:val="0"/>
              <w:spacing w:line="240" w:lineRule="exact"/>
              <w:jc w:val="both"/>
              <w:rPr>
                <w:rFonts w:eastAsia="標楷體"/>
                <w:sz w:val="22"/>
                <w:szCs w:val="22"/>
              </w:rPr>
            </w:pPr>
            <w:r w:rsidRPr="00911FB2">
              <w:rPr>
                <w:rFonts w:eastAsia="標楷體" w:hAnsi="標楷體"/>
                <w:sz w:val="22"/>
                <w:szCs w:val="20"/>
              </w:rPr>
              <w:t>獲得</w:t>
            </w:r>
            <w:r w:rsidRPr="00911FB2">
              <w:rPr>
                <w:rFonts w:eastAsia="標楷體" w:hAnsi="標楷體" w:hint="eastAsia"/>
                <w:sz w:val="22"/>
                <w:szCs w:val="20"/>
                <w:lang w:eastAsia="zh-HK"/>
              </w:rPr>
              <w:t>中央部會</w:t>
            </w:r>
            <w:r w:rsidR="00226760" w:rsidRPr="00226760">
              <w:rPr>
                <w:rFonts w:eastAsia="標楷體" w:hAnsi="標楷體" w:hint="eastAsia"/>
                <w:sz w:val="22"/>
                <w:szCs w:val="20"/>
                <w:lang w:eastAsia="zh-HK"/>
              </w:rPr>
              <w:t>及其所屬機關</w:t>
            </w:r>
            <w:r w:rsidRPr="00911FB2">
              <w:rPr>
                <w:rFonts w:eastAsia="標楷體" w:hAnsi="標楷體" w:hint="eastAsia"/>
                <w:sz w:val="22"/>
                <w:szCs w:val="20"/>
                <w:lang w:eastAsia="zh-HK"/>
              </w:rPr>
              <w:t>(</w:t>
            </w:r>
            <w:r w:rsidRPr="00911FB2">
              <w:rPr>
                <w:rFonts w:eastAsia="標楷體" w:hAnsi="標楷體" w:hint="eastAsia"/>
                <w:sz w:val="22"/>
                <w:szCs w:val="20"/>
                <w:lang w:eastAsia="zh-HK"/>
              </w:rPr>
              <w:t>例如科技部</w:t>
            </w:r>
            <w:r w:rsidRPr="00911FB2">
              <w:rPr>
                <w:rFonts w:eastAsia="標楷體" w:hAnsi="標楷體" w:hint="eastAsia"/>
                <w:sz w:val="22"/>
                <w:szCs w:val="20"/>
                <w:lang w:eastAsia="zh-HK"/>
              </w:rPr>
              <w:t>(</w:t>
            </w:r>
            <w:r w:rsidRPr="00911FB2">
              <w:rPr>
                <w:rFonts w:eastAsia="標楷體" w:hAnsi="標楷體" w:hint="eastAsia"/>
                <w:sz w:val="22"/>
                <w:szCs w:val="20"/>
                <w:lang w:eastAsia="zh-HK"/>
              </w:rPr>
              <w:t>原國科會</w:t>
            </w:r>
            <w:r w:rsidR="006207BB">
              <w:rPr>
                <w:rFonts w:eastAsia="標楷體" w:hAnsi="標楷體" w:hint="eastAsia"/>
                <w:sz w:val="22"/>
                <w:szCs w:val="20"/>
              </w:rPr>
              <w:t>)</w:t>
            </w:r>
            <w:r w:rsidRPr="00911FB2">
              <w:rPr>
                <w:rFonts w:eastAsia="標楷體" w:hAnsi="標楷體" w:hint="eastAsia"/>
                <w:sz w:val="22"/>
                <w:szCs w:val="20"/>
                <w:lang w:eastAsia="zh-HK"/>
              </w:rPr>
              <w:t>、農委會、衛福部</w:t>
            </w:r>
            <w:r w:rsidRPr="00911FB2">
              <w:rPr>
                <w:rFonts w:eastAsia="標楷體" w:hAnsi="標楷體" w:hint="eastAsia"/>
                <w:sz w:val="22"/>
                <w:szCs w:val="20"/>
                <w:lang w:eastAsia="zh-HK"/>
              </w:rPr>
              <w:t>)</w:t>
            </w:r>
            <w:r w:rsidRPr="00911FB2">
              <w:rPr>
                <w:rFonts w:eastAsia="標楷體" w:hAnsi="標楷體"/>
                <w:sz w:val="22"/>
                <w:szCs w:val="20"/>
              </w:rPr>
              <w:t>研究計畫</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BA666A">
            <w:pPr>
              <w:spacing w:line="240" w:lineRule="exact"/>
              <w:ind w:left="218" w:hangingChars="99" w:hanging="218"/>
              <w:jc w:val="center"/>
              <w:rPr>
                <w:rFonts w:eastAsia="標楷體"/>
                <w:sz w:val="22"/>
                <w:szCs w:val="22"/>
              </w:rPr>
            </w:pPr>
            <w:r w:rsidRPr="00911FB2">
              <w:rPr>
                <w:rFonts w:eastAsia="標楷體"/>
                <w:sz w:val="22"/>
                <w:szCs w:val="22"/>
              </w:rPr>
              <w:t>2</w:t>
            </w:r>
          </w:p>
        </w:tc>
        <w:tc>
          <w:tcPr>
            <w:tcW w:w="4816" w:type="dxa"/>
            <w:gridSpan w:val="3"/>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jc w:val="both"/>
              <w:rPr>
                <w:rFonts w:eastAsia="標楷體"/>
                <w:sz w:val="22"/>
                <w:szCs w:val="22"/>
              </w:rPr>
            </w:pPr>
            <w:r w:rsidRPr="00911FB2">
              <w:rPr>
                <w:rFonts w:eastAsia="標楷體" w:hAnsi="標楷體"/>
                <w:sz w:val="22"/>
                <w:szCs w:val="22"/>
              </w:rPr>
              <w:t>一、主持人</w:t>
            </w:r>
            <w:r w:rsidRPr="00911FB2">
              <w:rPr>
                <w:rFonts w:eastAsia="標楷體"/>
                <w:sz w:val="22"/>
                <w:szCs w:val="22"/>
              </w:rPr>
              <w:t>2</w:t>
            </w:r>
            <w:r w:rsidRPr="00911FB2">
              <w:rPr>
                <w:rFonts w:eastAsia="標楷體" w:hAnsi="標楷體"/>
                <w:sz w:val="22"/>
                <w:szCs w:val="22"/>
              </w:rPr>
              <w:t>分</w:t>
            </w:r>
          </w:p>
          <w:p w:rsidR="00913EC3" w:rsidRPr="00911FB2" w:rsidRDefault="00913EC3" w:rsidP="00BA666A">
            <w:pPr>
              <w:snapToGrid w:val="0"/>
              <w:spacing w:line="240" w:lineRule="exact"/>
              <w:jc w:val="both"/>
              <w:rPr>
                <w:rFonts w:eastAsia="標楷體"/>
                <w:sz w:val="22"/>
                <w:szCs w:val="22"/>
              </w:rPr>
            </w:pPr>
            <w:r w:rsidRPr="00911FB2">
              <w:rPr>
                <w:rFonts w:eastAsia="標楷體" w:hAnsi="標楷體"/>
                <w:sz w:val="22"/>
                <w:szCs w:val="22"/>
              </w:rPr>
              <w:t>二、共同主持人</w:t>
            </w:r>
            <w:r w:rsidRPr="00911FB2">
              <w:rPr>
                <w:rFonts w:eastAsia="標楷體"/>
                <w:sz w:val="22"/>
                <w:szCs w:val="22"/>
              </w:rPr>
              <w:t>1</w:t>
            </w:r>
            <w:r w:rsidRPr="00911FB2">
              <w:rPr>
                <w:rFonts w:eastAsia="標楷體" w:hAnsi="標楷體"/>
                <w:sz w:val="22"/>
                <w:szCs w:val="22"/>
              </w:rPr>
              <w:t>分</w:t>
            </w:r>
          </w:p>
        </w:tc>
      </w:tr>
      <w:tr w:rsidR="00913EC3" w:rsidRPr="00911FB2" w:rsidTr="00BA666A">
        <w:trPr>
          <w:trHeight w:val="330"/>
        </w:trPr>
        <w:tc>
          <w:tcPr>
            <w:tcW w:w="3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911FB2">
            <w:pPr>
              <w:numPr>
                <w:ilvl w:val="0"/>
                <w:numId w:val="2"/>
              </w:numPr>
              <w:snapToGrid w:val="0"/>
              <w:spacing w:line="240" w:lineRule="exact"/>
              <w:jc w:val="both"/>
              <w:rPr>
                <w:rFonts w:eastAsia="標楷體"/>
                <w:sz w:val="22"/>
                <w:szCs w:val="22"/>
              </w:rPr>
            </w:pPr>
            <w:r w:rsidRPr="00911FB2">
              <w:rPr>
                <w:rFonts w:eastAsia="標楷體" w:hAnsi="標楷體"/>
                <w:sz w:val="22"/>
                <w:szCs w:val="22"/>
              </w:rPr>
              <w:t>獲得</w:t>
            </w:r>
            <w:r w:rsidR="00911FB2" w:rsidRPr="00911FB2">
              <w:rPr>
                <w:rFonts w:eastAsia="標楷體" w:hAnsi="標楷體" w:hint="eastAsia"/>
                <w:sz w:val="22"/>
                <w:szCs w:val="20"/>
                <w:lang w:eastAsia="zh-HK"/>
              </w:rPr>
              <w:t>中央部會</w:t>
            </w:r>
            <w:r w:rsidR="00226760" w:rsidRPr="00226760">
              <w:rPr>
                <w:rFonts w:eastAsia="標楷體" w:hAnsi="標楷體" w:hint="eastAsia"/>
                <w:sz w:val="22"/>
                <w:szCs w:val="20"/>
                <w:lang w:eastAsia="zh-HK"/>
              </w:rPr>
              <w:t>及其所屬機關</w:t>
            </w:r>
            <w:r w:rsidRPr="00911FB2">
              <w:rPr>
                <w:rFonts w:eastAsia="標楷體" w:hAnsi="標楷體"/>
                <w:sz w:val="22"/>
                <w:szCs w:val="22"/>
              </w:rPr>
              <w:t>以外之公民營機構研究計畫</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911FB2" w:rsidRDefault="00913EC3" w:rsidP="00BA666A">
            <w:pPr>
              <w:spacing w:line="240" w:lineRule="exact"/>
              <w:ind w:left="218" w:hangingChars="99" w:hanging="218"/>
              <w:jc w:val="center"/>
              <w:rPr>
                <w:rFonts w:eastAsia="標楷體"/>
                <w:sz w:val="22"/>
                <w:szCs w:val="22"/>
              </w:rPr>
            </w:pPr>
            <w:r w:rsidRPr="00911FB2">
              <w:rPr>
                <w:rFonts w:eastAsia="標楷體"/>
                <w:sz w:val="22"/>
                <w:szCs w:val="22"/>
              </w:rPr>
              <w:t>1</w:t>
            </w:r>
          </w:p>
        </w:tc>
        <w:tc>
          <w:tcPr>
            <w:tcW w:w="4816" w:type="dxa"/>
            <w:gridSpan w:val="3"/>
            <w:tcBorders>
              <w:top w:val="nil"/>
              <w:left w:val="nil"/>
              <w:bottom w:val="single" w:sz="4" w:space="0" w:color="auto"/>
              <w:right w:val="single" w:sz="4" w:space="0" w:color="auto"/>
            </w:tcBorders>
            <w:vAlign w:val="center"/>
          </w:tcPr>
          <w:p w:rsidR="00913EC3" w:rsidRPr="00911FB2" w:rsidRDefault="00913EC3" w:rsidP="00BA666A">
            <w:pPr>
              <w:snapToGrid w:val="0"/>
              <w:spacing w:line="240" w:lineRule="exact"/>
              <w:jc w:val="both"/>
              <w:rPr>
                <w:rFonts w:eastAsia="標楷體"/>
                <w:sz w:val="22"/>
                <w:szCs w:val="22"/>
              </w:rPr>
            </w:pPr>
            <w:r w:rsidRPr="00911FB2">
              <w:rPr>
                <w:rFonts w:eastAsia="標楷體" w:hAnsi="標楷體"/>
                <w:sz w:val="22"/>
                <w:szCs w:val="22"/>
              </w:rPr>
              <w:t>一、主持人</w:t>
            </w:r>
            <w:r w:rsidRPr="00911FB2">
              <w:rPr>
                <w:rFonts w:eastAsia="標楷體"/>
                <w:sz w:val="22"/>
                <w:szCs w:val="22"/>
              </w:rPr>
              <w:t>1</w:t>
            </w:r>
            <w:r w:rsidRPr="00911FB2">
              <w:rPr>
                <w:rFonts w:eastAsia="標楷體" w:hAnsi="標楷體"/>
                <w:sz w:val="22"/>
                <w:szCs w:val="22"/>
              </w:rPr>
              <w:t>分</w:t>
            </w:r>
          </w:p>
          <w:p w:rsidR="00913EC3" w:rsidRPr="00911FB2" w:rsidRDefault="00913EC3" w:rsidP="00BA666A">
            <w:pPr>
              <w:snapToGrid w:val="0"/>
              <w:spacing w:line="240" w:lineRule="exact"/>
              <w:jc w:val="both"/>
              <w:rPr>
                <w:rFonts w:eastAsia="標楷體"/>
                <w:sz w:val="22"/>
                <w:szCs w:val="22"/>
              </w:rPr>
            </w:pPr>
            <w:r w:rsidRPr="00911FB2">
              <w:rPr>
                <w:rFonts w:eastAsia="標楷體" w:hAnsi="標楷體"/>
                <w:sz w:val="22"/>
                <w:szCs w:val="22"/>
              </w:rPr>
              <w:t>二、共同主持人</w:t>
            </w:r>
            <w:r w:rsidRPr="00911FB2">
              <w:rPr>
                <w:rFonts w:eastAsia="標楷體"/>
                <w:sz w:val="22"/>
                <w:szCs w:val="22"/>
              </w:rPr>
              <w:t>0.5</w:t>
            </w:r>
            <w:r w:rsidRPr="00911FB2">
              <w:rPr>
                <w:rFonts w:eastAsia="標楷體" w:hAnsi="標楷體"/>
                <w:sz w:val="22"/>
                <w:szCs w:val="22"/>
              </w:rPr>
              <w:t>分</w:t>
            </w:r>
          </w:p>
        </w:tc>
      </w:tr>
      <w:tr w:rsidR="00913EC3" w:rsidRPr="00231481" w:rsidTr="00BA666A">
        <w:trPr>
          <w:trHeight w:val="330"/>
        </w:trPr>
        <w:tc>
          <w:tcPr>
            <w:tcW w:w="3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BA666A">
            <w:pPr>
              <w:numPr>
                <w:ilvl w:val="0"/>
                <w:numId w:val="2"/>
              </w:numPr>
              <w:snapToGrid w:val="0"/>
              <w:spacing w:line="240" w:lineRule="exact"/>
              <w:jc w:val="both"/>
              <w:rPr>
                <w:rFonts w:eastAsia="標楷體"/>
                <w:sz w:val="22"/>
                <w:szCs w:val="22"/>
              </w:rPr>
            </w:pPr>
            <w:r w:rsidRPr="00BA666A">
              <w:rPr>
                <w:rFonts w:eastAsia="標楷體" w:hAnsi="標楷體"/>
                <w:sz w:val="22"/>
                <w:szCs w:val="22"/>
              </w:rPr>
              <w:t>公開出版發行的學術專書著作</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BA666A">
            <w:pPr>
              <w:spacing w:line="240" w:lineRule="exact"/>
              <w:ind w:left="218" w:hangingChars="99" w:hanging="218"/>
              <w:jc w:val="center"/>
              <w:rPr>
                <w:rFonts w:eastAsia="標楷體"/>
                <w:sz w:val="22"/>
                <w:szCs w:val="22"/>
              </w:rPr>
            </w:pPr>
            <w:r w:rsidRPr="00BA666A">
              <w:rPr>
                <w:rFonts w:eastAsia="標楷體"/>
                <w:sz w:val="22"/>
                <w:szCs w:val="22"/>
              </w:rPr>
              <w:t>1</w:t>
            </w:r>
          </w:p>
        </w:tc>
        <w:tc>
          <w:tcPr>
            <w:tcW w:w="4816" w:type="dxa"/>
            <w:gridSpan w:val="3"/>
            <w:tcBorders>
              <w:top w:val="nil"/>
              <w:left w:val="nil"/>
              <w:bottom w:val="single" w:sz="4" w:space="0" w:color="auto"/>
              <w:right w:val="single" w:sz="4" w:space="0" w:color="auto"/>
            </w:tcBorders>
            <w:vAlign w:val="center"/>
          </w:tcPr>
          <w:p w:rsidR="00913EC3" w:rsidRPr="00BA666A" w:rsidRDefault="00913EC3" w:rsidP="00BA666A">
            <w:pPr>
              <w:spacing w:line="240" w:lineRule="exact"/>
              <w:ind w:left="218" w:hangingChars="99" w:hanging="218"/>
              <w:jc w:val="both"/>
              <w:rPr>
                <w:rFonts w:eastAsia="標楷體"/>
                <w:sz w:val="22"/>
                <w:szCs w:val="22"/>
              </w:rPr>
            </w:pPr>
          </w:p>
        </w:tc>
      </w:tr>
      <w:tr w:rsidR="00913EC3" w:rsidRPr="00231481" w:rsidTr="00BA666A">
        <w:trPr>
          <w:trHeight w:val="330"/>
        </w:trPr>
        <w:tc>
          <w:tcPr>
            <w:tcW w:w="354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BA666A">
            <w:pPr>
              <w:numPr>
                <w:ilvl w:val="0"/>
                <w:numId w:val="2"/>
              </w:numPr>
              <w:snapToGrid w:val="0"/>
              <w:spacing w:line="240" w:lineRule="exact"/>
              <w:jc w:val="both"/>
              <w:rPr>
                <w:rFonts w:eastAsia="標楷體"/>
                <w:sz w:val="22"/>
                <w:szCs w:val="22"/>
              </w:rPr>
            </w:pPr>
            <w:r w:rsidRPr="00BA666A">
              <w:rPr>
                <w:rFonts w:eastAsia="標楷體" w:hAnsi="標楷體"/>
                <w:sz w:val="22"/>
                <w:szCs w:val="22"/>
              </w:rPr>
              <w:t>研討會發表論文</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913EC3" w:rsidRPr="00BA666A" w:rsidRDefault="00913EC3" w:rsidP="00BA666A">
            <w:pPr>
              <w:spacing w:line="240" w:lineRule="exact"/>
              <w:ind w:left="218" w:hangingChars="99" w:hanging="218"/>
              <w:jc w:val="center"/>
              <w:rPr>
                <w:rFonts w:eastAsia="標楷體"/>
                <w:sz w:val="22"/>
                <w:szCs w:val="22"/>
              </w:rPr>
            </w:pPr>
            <w:r w:rsidRPr="00BA666A">
              <w:rPr>
                <w:rFonts w:eastAsia="標楷體"/>
                <w:sz w:val="22"/>
                <w:szCs w:val="22"/>
              </w:rPr>
              <w:t>1</w:t>
            </w:r>
          </w:p>
        </w:tc>
        <w:tc>
          <w:tcPr>
            <w:tcW w:w="4816" w:type="dxa"/>
            <w:gridSpan w:val="3"/>
            <w:tcBorders>
              <w:top w:val="nil"/>
              <w:left w:val="nil"/>
              <w:bottom w:val="single" w:sz="4" w:space="0" w:color="auto"/>
              <w:right w:val="single" w:sz="4" w:space="0" w:color="auto"/>
            </w:tcBorders>
            <w:vAlign w:val="center"/>
          </w:tcPr>
          <w:p w:rsidR="00913EC3" w:rsidRPr="00BA666A" w:rsidRDefault="00913EC3" w:rsidP="00BA666A">
            <w:pPr>
              <w:spacing w:line="240" w:lineRule="exact"/>
              <w:ind w:left="218" w:hangingChars="99" w:hanging="218"/>
              <w:jc w:val="both"/>
              <w:rPr>
                <w:rFonts w:eastAsia="標楷體"/>
                <w:sz w:val="22"/>
                <w:szCs w:val="22"/>
              </w:rPr>
            </w:pPr>
          </w:p>
        </w:tc>
      </w:tr>
    </w:tbl>
    <w:p w:rsidR="00913EC3" w:rsidRPr="00CD1E7E" w:rsidRDefault="00913EC3" w:rsidP="00D92276">
      <w:pPr>
        <w:adjustRightInd w:val="0"/>
        <w:spacing w:beforeLines="50" w:before="180" w:line="320" w:lineRule="exact"/>
        <w:ind w:leftChars="434" w:left="1402" w:hangingChars="150" w:hanging="360"/>
        <w:jc w:val="both"/>
        <w:rPr>
          <w:rFonts w:eastAsia="標楷體"/>
          <w:szCs w:val="22"/>
        </w:rPr>
      </w:pPr>
      <w:r w:rsidRPr="00CD1E7E">
        <w:rPr>
          <w:rFonts w:eastAsia="標楷體"/>
          <w:szCs w:val="22"/>
        </w:rPr>
        <w:t>(</w:t>
      </w:r>
      <w:r w:rsidRPr="00CD1E7E">
        <w:rPr>
          <w:rFonts w:eastAsia="標楷體"/>
          <w:szCs w:val="22"/>
        </w:rPr>
        <w:t>三</w:t>
      </w:r>
      <w:r w:rsidRPr="00CD1E7E">
        <w:rPr>
          <w:rFonts w:eastAsia="標楷體"/>
          <w:szCs w:val="22"/>
        </w:rPr>
        <w:t>)</w:t>
      </w:r>
      <w:r w:rsidRPr="00CD1E7E">
        <w:rPr>
          <w:rFonts w:eastAsia="標楷體"/>
          <w:szCs w:val="22"/>
        </w:rPr>
        <w:t>分數之採計方法，於表列各項中，若為單一作者則全部採計，</w:t>
      </w:r>
      <w:r w:rsidR="00B63FD0" w:rsidRPr="00CD1E7E">
        <w:rPr>
          <w:rFonts w:eastAsia="標楷體"/>
          <w:szCs w:val="22"/>
        </w:rPr>
        <w:t>若為第五位作者（含）以上，其計分方式與各該項之第四作者同，責任通訊作者之計分則比照第一作者。</w:t>
      </w:r>
    </w:p>
    <w:p w:rsidR="00913EC3" w:rsidRPr="00CD1E7E" w:rsidRDefault="00913EC3" w:rsidP="00D92276">
      <w:pPr>
        <w:adjustRightInd w:val="0"/>
        <w:spacing w:line="320" w:lineRule="exact"/>
        <w:ind w:firstLineChars="470" w:firstLine="1128"/>
        <w:jc w:val="both"/>
        <w:rPr>
          <w:rFonts w:eastAsia="標楷體"/>
          <w:szCs w:val="22"/>
        </w:rPr>
      </w:pPr>
      <w:r w:rsidRPr="00CD1E7E">
        <w:rPr>
          <w:rFonts w:eastAsia="標楷體"/>
          <w:szCs w:val="22"/>
        </w:rPr>
        <w:t>(</w:t>
      </w:r>
      <w:r w:rsidRPr="00CD1E7E">
        <w:rPr>
          <w:rFonts w:eastAsia="標楷體"/>
          <w:szCs w:val="22"/>
        </w:rPr>
        <w:t>四</w:t>
      </w:r>
      <w:r w:rsidRPr="00CD1E7E">
        <w:rPr>
          <w:rFonts w:eastAsia="標楷體"/>
          <w:szCs w:val="22"/>
        </w:rPr>
        <w:t>)</w:t>
      </w:r>
      <w:r w:rsidR="00B63FD0" w:rsidRPr="00CD1E7E">
        <w:rPr>
          <w:rFonts w:eastAsia="標楷體"/>
          <w:szCs w:val="22"/>
        </w:rPr>
        <w:t>有審查制度之專業期刊論文所佔分數須達升等</w:t>
      </w:r>
      <w:r w:rsidR="00B63FD0" w:rsidRPr="00CD1E7E">
        <w:rPr>
          <w:rFonts w:eastAsia="標楷體" w:hint="eastAsia"/>
          <w:szCs w:val="22"/>
        </w:rPr>
        <w:t>等級</w:t>
      </w:r>
      <w:r w:rsidR="00B63FD0" w:rsidRPr="00CD1E7E">
        <w:rPr>
          <w:rFonts w:eastAsia="標楷體"/>
          <w:szCs w:val="22"/>
        </w:rPr>
        <w:t>最低分數之三分之二或以上。</w:t>
      </w:r>
    </w:p>
    <w:p w:rsidR="00913EC3" w:rsidRPr="00CD1E7E" w:rsidRDefault="00913EC3" w:rsidP="00D92276">
      <w:pPr>
        <w:adjustRightInd w:val="0"/>
        <w:spacing w:line="320" w:lineRule="exact"/>
        <w:ind w:firstLineChars="470" w:firstLine="1128"/>
        <w:jc w:val="both"/>
        <w:rPr>
          <w:rFonts w:eastAsia="標楷體"/>
          <w:szCs w:val="22"/>
        </w:rPr>
      </w:pPr>
      <w:r w:rsidRPr="00CD1E7E">
        <w:rPr>
          <w:rFonts w:eastAsia="標楷體"/>
          <w:szCs w:val="22"/>
        </w:rPr>
        <w:t>(</w:t>
      </w:r>
      <w:r w:rsidRPr="00CD1E7E">
        <w:rPr>
          <w:rFonts w:eastAsia="標楷體"/>
          <w:szCs w:val="22"/>
        </w:rPr>
        <w:t>五</w:t>
      </w:r>
      <w:r w:rsidRPr="00CD1E7E">
        <w:rPr>
          <w:rFonts w:eastAsia="標楷體"/>
          <w:szCs w:val="22"/>
        </w:rPr>
        <w:t>)</w:t>
      </w:r>
      <w:r w:rsidRPr="00CD1E7E">
        <w:rPr>
          <w:rFonts w:eastAsia="標楷體"/>
          <w:szCs w:val="22"/>
        </w:rPr>
        <w:t>著作所列的服務單位必須為本校，否則以半數計算。</w:t>
      </w:r>
    </w:p>
    <w:p w:rsidR="00BA666A" w:rsidRPr="00BA666A" w:rsidRDefault="00E0127B" w:rsidP="00BA666A">
      <w:pPr>
        <w:adjustRightInd w:val="0"/>
        <w:spacing w:beforeLines="50" w:before="180" w:line="320" w:lineRule="exact"/>
        <w:ind w:leftChars="237" w:left="989" w:hangingChars="175" w:hanging="420"/>
        <w:jc w:val="both"/>
        <w:rPr>
          <w:rFonts w:eastAsia="標楷體"/>
          <w:szCs w:val="22"/>
        </w:rPr>
      </w:pPr>
      <w:r>
        <w:rPr>
          <w:rFonts w:eastAsia="標楷體" w:hint="eastAsia"/>
          <w:szCs w:val="22"/>
          <w:lang w:eastAsia="zh-HK"/>
        </w:rPr>
        <w:t>七</w:t>
      </w:r>
      <w:r w:rsidR="00BA666A" w:rsidRPr="00BA666A">
        <w:rPr>
          <w:rFonts w:eastAsia="標楷體" w:hint="eastAsia"/>
          <w:szCs w:val="22"/>
        </w:rPr>
        <w:t>、其他未列事宜依相關規定辦理。</w:t>
      </w:r>
    </w:p>
    <w:p w:rsidR="00BA666A" w:rsidRPr="00BA666A" w:rsidRDefault="00E0127B" w:rsidP="00BA666A">
      <w:pPr>
        <w:adjustRightInd w:val="0"/>
        <w:spacing w:beforeLines="50" w:before="180" w:line="320" w:lineRule="exact"/>
        <w:ind w:leftChars="237" w:left="989" w:hangingChars="175" w:hanging="420"/>
        <w:jc w:val="both"/>
        <w:rPr>
          <w:rFonts w:eastAsia="標楷體"/>
          <w:szCs w:val="22"/>
        </w:rPr>
      </w:pPr>
      <w:r>
        <w:rPr>
          <w:rFonts w:eastAsia="標楷體" w:hint="eastAsia"/>
          <w:szCs w:val="22"/>
          <w:lang w:eastAsia="zh-HK"/>
        </w:rPr>
        <w:t>八</w:t>
      </w:r>
      <w:r w:rsidR="00BA666A" w:rsidRPr="00BA666A">
        <w:rPr>
          <w:rFonts w:eastAsia="標楷體" w:hint="eastAsia"/>
          <w:szCs w:val="22"/>
        </w:rPr>
        <w:t>、本辦法經院務會議與校教評會通過後陳請校長核可實施，修正時亦同。</w:t>
      </w:r>
    </w:p>
    <w:sectPr w:rsidR="00BA666A" w:rsidRPr="00BA666A" w:rsidSect="007B360D">
      <w:pgSz w:w="11906" w:h="16838"/>
      <w:pgMar w:top="851" w:right="991" w:bottom="426"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97" w:rsidRDefault="00825997" w:rsidP="00321589">
      <w:r>
        <w:separator/>
      </w:r>
    </w:p>
  </w:endnote>
  <w:endnote w:type="continuationSeparator" w:id="0">
    <w:p w:rsidR="00825997" w:rsidRDefault="00825997" w:rsidP="0032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97" w:rsidRDefault="00825997" w:rsidP="00321589">
      <w:r>
        <w:separator/>
      </w:r>
    </w:p>
  </w:footnote>
  <w:footnote w:type="continuationSeparator" w:id="0">
    <w:p w:rsidR="00825997" w:rsidRDefault="00825997" w:rsidP="00321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6332"/>
    <w:multiLevelType w:val="hybridMultilevel"/>
    <w:tmpl w:val="DDF212FC"/>
    <w:lvl w:ilvl="0" w:tplc="D1764AC4">
      <w:start w:val="1"/>
      <w:numFmt w:val="taiwaneseCountingThousand"/>
      <w:lvlText w:val="%1、"/>
      <w:lvlJc w:val="left"/>
      <w:pPr>
        <w:tabs>
          <w:tab w:val="num" w:pos="1080"/>
        </w:tabs>
        <w:ind w:left="1080" w:hanging="480"/>
      </w:pPr>
      <w:rPr>
        <w:rFonts w:hint="eastAsia"/>
        <w:lang w:val="en-US"/>
      </w:rPr>
    </w:lvl>
    <w:lvl w:ilvl="1" w:tplc="7EE222AC">
      <w:start w:val="1"/>
      <w:numFmt w:val="taiwaneseCountingThousand"/>
      <w:lvlText w:val="（%2）"/>
      <w:lvlJc w:val="left"/>
      <w:pPr>
        <w:tabs>
          <w:tab w:val="num" w:pos="1800"/>
        </w:tabs>
        <w:ind w:left="1800" w:hanging="720"/>
      </w:pPr>
      <w:rPr>
        <w:rFonts w:hint="eastAsia"/>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15:restartNumberingAfterBreak="0">
    <w:nsid w:val="4767078A"/>
    <w:multiLevelType w:val="hybridMultilevel"/>
    <w:tmpl w:val="C2EEDD88"/>
    <w:lvl w:ilvl="0" w:tplc="1F14BB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5E1169C"/>
    <w:multiLevelType w:val="hybridMultilevel"/>
    <w:tmpl w:val="C3BEF3AC"/>
    <w:lvl w:ilvl="0" w:tplc="1F14BB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C3"/>
    <w:rsid w:val="0002147C"/>
    <w:rsid w:val="00054543"/>
    <w:rsid w:val="0007456D"/>
    <w:rsid w:val="00080252"/>
    <w:rsid w:val="000819B1"/>
    <w:rsid w:val="00093B9E"/>
    <w:rsid w:val="000C4738"/>
    <w:rsid w:val="000E3F04"/>
    <w:rsid w:val="00164A7F"/>
    <w:rsid w:val="00226760"/>
    <w:rsid w:val="00231481"/>
    <w:rsid w:val="00276B74"/>
    <w:rsid w:val="002A7243"/>
    <w:rsid w:val="002C63FA"/>
    <w:rsid w:val="002F1131"/>
    <w:rsid w:val="00302095"/>
    <w:rsid w:val="0031029B"/>
    <w:rsid w:val="00321589"/>
    <w:rsid w:val="00333F71"/>
    <w:rsid w:val="00354BD9"/>
    <w:rsid w:val="003A65BB"/>
    <w:rsid w:val="003B56F7"/>
    <w:rsid w:val="003F5EA3"/>
    <w:rsid w:val="004163A5"/>
    <w:rsid w:val="00460CAA"/>
    <w:rsid w:val="004735B1"/>
    <w:rsid w:val="004D08C7"/>
    <w:rsid w:val="00586C3E"/>
    <w:rsid w:val="00594A0A"/>
    <w:rsid w:val="005C2B1B"/>
    <w:rsid w:val="005D5C39"/>
    <w:rsid w:val="006207BB"/>
    <w:rsid w:val="006C3912"/>
    <w:rsid w:val="006C603C"/>
    <w:rsid w:val="00760F84"/>
    <w:rsid w:val="007918A3"/>
    <w:rsid w:val="007B360D"/>
    <w:rsid w:val="00825997"/>
    <w:rsid w:val="00841D04"/>
    <w:rsid w:val="00864C0C"/>
    <w:rsid w:val="00911FB2"/>
    <w:rsid w:val="00913EC3"/>
    <w:rsid w:val="0099628E"/>
    <w:rsid w:val="009B0664"/>
    <w:rsid w:val="009B3AC3"/>
    <w:rsid w:val="009D5244"/>
    <w:rsid w:val="00A14D08"/>
    <w:rsid w:val="00A364C2"/>
    <w:rsid w:val="00A74F68"/>
    <w:rsid w:val="00A97946"/>
    <w:rsid w:val="00B63FD0"/>
    <w:rsid w:val="00BA666A"/>
    <w:rsid w:val="00BF0001"/>
    <w:rsid w:val="00C13856"/>
    <w:rsid w:val="00C43D89"/>
    <w:rsid w:val="00CB1C9F"/>
    <w:rsid w:val="00CD1E7E"/>
    <w:rsid w:val="00CF243D"/>
    <w:rsid w:val="00CF349B"/>
    <w:rsid w:val="00D05B46"/>
    <w:rsid w:val="00D45BC6"/>
    <w:rsid w:val="00D70D24"/>
    <w:rsid w:val="00D86A0C"/>
    <w:rsid w:val="00D92276"/>
    <w:rsid w:val="00DA2A90"/>
    <w:rsid w:val="00DA39BC"/>
    <w:rsid w:val="00DB6DC2"/>
    <w:rsid w:val="00DD1605"/>
    <w:rsid w:val="00E0127B"/>
    <w:rsid w:val="00E3671D"/>
    <w:rsid w:val="00E543D4"/>
    <w:rsid w:val="00F134EA"/>
    <w:rsid w:val="00F64266"/>
    <w:rsid w:val="00F81115"/>
    <w:rsid w:val="00F87178"/>
    <w:rsid w:val="00F87E80"/>
    <w:rsid w:val="00FA649E"/>
    <w:rsid w:val="00FE4775"/>
    <w:rsid w:val="00FE697C"/>
    <w:rsid w:val="00FE7F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F86E56-5156-403F-B324-5CE2852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EC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21589"/>
    <w:pPr>
      <w:tabs>
        <w:tab w:val="center" w:pos="4153"/>
        <w:tab w:val="right" w:pos="8306"/>
      </w:tabs>
      <w:snapToGrid w:val="0"/>
    </w:pPr>
    <w:rPr>
      <w:sz w:val="20"/>
      <w:szCs w:val="20"/>
    </w:rPr>
  </w:style>
  <w:style w:type="character" w:customStyle="1" w:styleId="a4">
    <w:name w:val="頁首 字元"/>
    <w:link w:val="a3"/>
    <w:rsid w:val="00321589"/>
    <w:rPr>
      <w:kern w:val="2"/>
    </w:rPr>
  </w:style>
  <w:style w:type="paragraph" w:styleId="a5">
    <w:name w:val="footer"/>
    <w:basedOn w:val="a"/>
    <w:link w:val="a6"/>
    <w:rsid w:val="00321589"/>
    <w:pPr>
      <w:tabs>
        <w:tab w:val="center" w:pos="4153"/>
        <w:tab w:val="right" w:pos="8306"/>
      </w:tabs>
      <w:snapToGrid w:val="0"/>
    </w:pPr>
    <w:rPr>
      <w:sz w:val="20"/>
      <w:szCs w:val="20"/>
    </w:rPr>
  </w:style>
  <w:style w:type="character" w:customStyle="1" w:styleId="a6">
    <w:name w:val="頁尾 字元"/>
    <w:link w:val="a5"/>
    <w:rsid w:val="00321589"/>
    <w:rPr>
      <w:kern w:val="2"/>
    </w:rPr>
  </w:style>
  <w:style w:type="paragraph" w:styleId="a7">
    <w:name w:val="Balloon Text"/>
    <w:basedOn w:val="a"/>
    <w:link w:val="a8"/>
    <w:rsid w:val="00321589"/>
    <w:rPr>
      <w:rFonts w:ascii="Calibri Light" w:hAnsi="Calibri Light"/>
      <w:sz w:val="18"/>
      <w:szCs w:val="18"/>
    </w:rPr>
  </w:style>
  <w:style w:type="character" w:customStyle="1" w:styleId="a8">
    <w:name w:val="註解方塊文字 字元"/>
    <w:link w:val="a7"/>
    <w:rsid w:val="00321589"/>
    <w:rPr>
      <w:rFonts w:ascii="Calibri Light" w:eastAsia="新細明體" w:hAnsi="Calibri Light" w:cs="Times New Roman"/>
      <w:kern w:val="2"/>
      <w:sz w:val="18"/>
      <w:szCs w:val="18"/>
    </w:rPr>
  </w:style>
  <w:style w:type="paragraph" w:customStyle="1" w:styleId="8">
    <w:name w:val=" 字元 字元8"/>
    <w:basedOn w:val="a"/>
    <w:autoRedefine/>
    <w:rsid w:val="00CD1E7E"/>
    <w:pPr>
      <w:widowControl/>
      <w:spacing w:after="160" w:line="240" w:lineRule="exact"/>
    </w:pPr>
    <w:rPr>
      <w:rFonts w:ascii="Verdana" w:hAnsi="Verdana"/>
      <w:kern w:val="0"/>
      <w:sz w:val="20"/>
      <w:szCs w:val="20"/>
      <w:lang w:eastAsia="zh-CN" w:bidi="hi-IN"/>
    </w:rPr>
  </w:style>
  <w:style w:type="paragraph" w:styleId="a9">
    <w:name w:val="Body Text"/>
    <w:basedOn w:val="a"/>
    <w:link w:val="aa"/>
    <w:rsid w:val="00CD1E7E"/>
    <w:pPr>
      <w:spacing w:after="120"/>
    </w:pPr>
  </w:style>
  <w:style w:type="character" w:customStyle="1" w:styleId="aa">
    <w:name w:val="本文 字元"/>
    <w:link w:val="a9"/>
    <w:rsid w:val="00CD1E7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20253">
      <w:bodyDiv w:val="1"/>
      <w:marLeft w:val="0"/>
      <w:marRight w:val="0"/>
      <w:marTop w:val="0"/>
      <w:marBottom w:val="0"/>
      <w:divBdr>
        <w:top w:val="none" w:sz="0" w:space="0" w:color="auto"/>
        <w:left w:val="none" w:sz="0" w:space="0" w:color="auto"/>
        <w:bottom w:val="none" w:sz="0" w:space="0" w:color="auto"/>
        <w:right w:val="none" w:sz="0" w:space="0" w:color="auto"/>
      </w:divBdr>
      <w:divsChild>
        <w:div w:id="26028208">
          <w:marLeft w:val="0"/>
          <w:marRight w:val="0"/>
          <w:marTop w:val="0"/>
          <w:marBottom w:val="0"/>
          <w:divBdr>
            <w:top w:val="none" w:sz="0" w:space="0" w:color="auto"/>
            <w:left w:val="none" w:sz="0" w:space="0" w:color="auto"/>
            <w:bottom w:val="none" w:sz="0" w:space="0" w:color="auto"/>
            <w:right w:val="none" w:sz="0" w:space="0" w:color="auto"/>
          </w:divBdr>
        </w:div>
        <w:div w:id="30621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A5242-6F14-4AC6-9940-7B28CECB3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國立澎湖科技大學海洋資源暨工程學院教師著作升等審查要點</dc:title>
  <dc:subject/>
  <dc:creator>user</dc:creator>
  <cp:keywords/>
  <dc:description/>
  <cp:lastModifiedBy>user</cp:lastModifiedBy>
  <cp:revision>2</cp:revision>
  <cp:lastPrinted>2019-12-04T02:29:00Z</cp:lastPrinted>
  <dcterms:created xsi:type="dcterms:W3CDTF">2023-04-19T08:31:00Z</dcterms:created>
  <dcterms:modified xsi:type="dcterms:W3CDTF">2023-04-19T08:31:00Z</dcterms:modified>
</cp:coreProperties>
</file>